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TÍTULO (Times New Roman, 12, Negrito, Centralizado)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FULANO C. SILVA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AUTOR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AUTOR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AUTOR</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(Times New Roman, 1</w:t>
      </w:r>
      <w:r w:rsidDel="00000000" w:rsidR="00000000" w:rsidRPr="00000000">
        <w:rPr>
          <w:sz w:val="22"/>
          <w:szCs w:val="22"/>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Centralizado, Máximo quatro autores)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Graduando em Tecnologia em </w:t>
      </w:r>
      <w:r w:rsidDel="00000000" w:rsidR="00000000" w:rsidRPr="00000000">
        <w:rPr>
          <w:sz w:val="22"/>
          <w:szCs w:val="22"/>
          <w:rtl w:val="0"/>
        </w:rPr>
        <w:t xml:space="preserve">Processos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Gerenciais, Bolsista PIBIFSP, IFSP, Câmpus Caraguatatuba, fulanocsilva@ifsp.edu.br. (Times New Roman, </w:t>
      </w:r>
      <w:r w:rsidDel="00000000" w:rsidR="00000000" w:rsidRPr="00000000">
        <w:rPr>
          <w:sz w:val="22"/>
          <w:szCs w:val="22"/>
          <w:rtl w:val="0"/>
        </w:rPr>
        <w:t xml:space="preserve">11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Justificado)</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superscript"/>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2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4</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Área de conhecimento (Tabela CNPq): Máquinas e Implementos Agrícolas – 5.03.00.00-8</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0F">
      <w:pPr>
        <w:spacing w:after="240" w:before="240" w:lineRule="auto"/>
        <w:jc w:val="both"/>
        <w:rPr>
          <w:rFonts w:ascii="Arial" w:cs="Arial" w:eastAsia="Arial" w:hAnsi="Arial"/>
          <w:color w:val="ff0000"/>
          <w:sz w:val="28"/>
          <w:szCs w:val="28"/>
        </w:rPr>
      </w:pPr>
      <w:r w:rsidDel="00000000" w:rsidR="00000000" w:rsidRPr="00000000">
        <w:rPr>
          <w:rFonts w:ascii="Arial" w:cs="Arial" w:eastAsia="Arial" w:hAnsi="Arial"/>
          <w:b w:val="1"/>
          <w:color w:val="ff0000"/>
          <w:sz w:val="28"/>
          <w:szCs w:val="28"/>
          <w:rtl w:val="0"/>
        </w:rPr>
        <w:t xml:space="preserve">Não informe o nome dos autores na etapa de avaliação, </w:t>
      </w:r>
      <w:r w:rsidDel="00000000" w:rsidR="00000000" w:rsidRPr="00000000">
        <w:rPr>
          <w:rFonts w:ascii="Arial" w:cs="Arial" w:eastAsia="Arial" w:hAnsi="Arial"/>
          <w:color w:val="ff0000"/>
          <w:sz w:val="28"/>
          <w:szCs w:val="28"/>
          <w:rtl w:val="0"/>
        </w:rPr>
        <w:t xml:space="preserve">apenas na versão final.</w:t>
        <w:br w:type="textWrapping"/>
        <w:t xml:space="preserve"> O resumo expandido deve ter</w:t>
      </w:r>
      <w:r w:rsidDel="00000000" w:rsidR="00000000" w:rsidRPr="00000000">
        <w:rPr>
          <w:rFonts w:ascii="Arial" w:cs="Arial" w:eastAsia="Arial" w:hAnsi="Arial"/>
          <w:b w:val="1"/>
          <w:color w:val="ff0000"/>
          <w:sz w:val="28"/>
          <w:szCs w:val="28"/>
          <w:rtl w:val="0"/>
        </w:rPr>
        <w:t xml:space="preserve"> no máximo 6 (seis) páginas, incluindo as referências.</w:t>
      </w:r>
      <w:r w:rsidDel="00000000" w:rsidR="00000000" w:rsidRPr="00000000">
        <w:rPr>
          <w:rFonts w:ascii="Arial" w:cs="Arial" w:eastAsia="Arial" w:hAnsi="Arial"/>
          <w:color w:val="ff0000"/>
          <w:sz w:val="28"/>
          <w:szCs w:val="28"/>
          <w:rtl w:val="0"/>
        </w:rPr>
        <w:t xml:space="preserve"> O arquivo de submissão deve estar em formato </w:t>
      </w:r>
      <w:r w:rsidDel="00000000" w:rsidR="00000000" w:rsidRPr="00000000">
        <w:rPr>
          <w:rFonts w:ascii="Arial" w:cs="Arial" w:eastAsia="Arial" w:hAnsi="Arial"/>
          <w:b w:val="1"/>
          <w:color w:val="ff0000"/>
          <w:sz w:val="28"/>
          <w:szCs w:val="28"/>
          <w:rtl w:val="0"/>
        </w:rPr>
        <w:t xml:space="preserve">.PDF</w:t>
      </w:r>
      <w:r w:rsidDel="00000000" w:rsidR="00000000" w:rsidRPr="00000000">
        <w:rPr>
          <w:rFonts w:ascii="Arial" w:cs="Arial" w:eastAsia="Arial" w:hAnsi="Arial"/>
          <w:color w:val="ff0000"/>
          <w:sz w:val="28"/>
          <w:szCs w:val="28"/>
          <w:rtl w:val="0"/>
        </w:rPr>
        <w:t xml:space="preserve">.</w:t>
        <w:br w:type="textWrapping"/>
        <w:t xml:space="preserve"> Remova este quadro antes do envio.</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4"/>
          <w:szCs w:val="14"/>
          <w:u w:val="none"/>
          <w:shd w:fill="auto" w:val="clear"/>
          <w:vertAlign w:val="superscript"/>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jc w:val="both"/>
        <w:rPr>
          <w:color w:val="000000"/>
          <w:sz w:val="24"/>
          <w:szCs w:val="24"/>
        </w:rPr>
      </w:pPr>
      <w:r w:rsidDel="00000000" w:rsidR="00000000" w:rsidRPr="00000000">
        <w:rPr>
          <w:b w:val="1"/>
          <w:color w:val="000000"/>
          <w:sz w:val="24"/>
          <w:szCs w:val="24"/>
          <w:rtl w:val="0"/>
        </w:rPr>
        <w:t xml:space="preserve">RESUMO:</w:t>
      </w:r>
      <w:r w:rsidDel="00000000" w:rsidR="00000000" w:rsidRPr="00000000">
        <w:rPr>
          <w:color w:val="000000"/>
          <w:sz w:val="24"/>
          <w:szCs w:val="24"/>
          <w:rtl w:val="0"/>
        </w:rPr>
        <w:t xml:space="preserve"> O propósito destas instruções é orientar ao(s) autor(es) quanto à formatação dos resumos expandidos a serem submetidos ao Congresso de Inovação, Ciência e Tecnologia do Instituto Federal de Educação, Ciência e Tecnologia de Caraguatatuba. Os documentos devem ser redigidos de acordo com as normas para elaboração do resumo expandido. O arquivo de submissão deverá estar desbloqueado no formato WORD. O texto deve iniciar na mesma linha do item, ser claro, sucinto e, obrigatoriamente, explicar o(s) objetivo(s) pretendido(s), procurando justificar sua importância (sem incluir referências bibliográficas), os principais procedimentos adotados, os resultados mais expressivos e conclusões, contendo no máximo 250 palavras. Não deverá conter fórmulas e citações e referências bibliográficas. O resumo expandido apresentado no evento será publicado nos Anais do Evento.</w:t>
      </w:r>
      <w:r w:rsidDel="00000000" w:rsidR="00000000" w:rsidRPr="00000000">
        <w:rPr>
          <w:color w:val="000000"/>
          <w:sz w:val="24"/>
          <w:szCs w:val="24"/>
          <w:highlight w:val="white"/>
          <w:rtl w:val="0"/>
        </w:rPr>
        <w:t xml:space="preserve"> O texto com as instruções e em parênteses devem ser removidos do documento final.</w:t>
      </w:r>
      <w:r w:rsidDel="00000000" w:rsidR="00000000" w:rsidRPr="00000000">
        <w:rPr>
          <w:color w:val="000000"/>
          <w:sz w:val="24"/>
          <w:szCs w:val="24"/>
          <w:rtl w:val="0"/>
        </w:rPr>
        <w:t xml:space="preserve"> (Times New Roman, 1</w:t>
      </w:r>
      <w:r w:rsidDel="00000000" w:rsidR="00000000" w:rsidRPr="00000000">
        <w:rPr>
          <w:sz w:val="24"/>
          <w:szCs w:val="24"/>
          <w:rtl w:val="0"/>
        </w:rPr>
        <w:t xml:space="preserve">1</w:t>
      </w:r>
      <w:r w:rsidDel="00000000" w:rsidR="00000000" w:rsidRPr="00000000">
        <w:rPr>
          <w:color w:val="000000"/>
          <w:sz w:val="24"/>
          <w:szCs w:val="24"/>
          <w:rtl w:val="0"/>
        </w:rPr>
        <w:t xml:space="preserve">, Justificado, Máximo 250 palavras).</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PALAVRAS-CHAVE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máximo de cinco, separadas por ponto e vírgula (;), procurando não repetir palavras do título, escritas em letras minúsculas. (Times New Roman, 1</w:t>
      </w:r>
      <w:r w:rsidDel="00000000" w:rsidR="00000000" w:rsidRPr="00000000">
        <w:rPr>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Justificado).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7">
      <w:pPr>
        <w:spacing w:after="240" w:before="240" w:lineRule="auto"/>
        <w:rPr>
          <w:sz w:val="22"/>
          <w:szCs w:val="22"/>
        </w:rPr>
      </w:pPr>
      <w:r w:rsidDel="00000000" w:rsidR="00000000" w:rsidRPr="00000000">
        <w:rPr>
          <w:b w:val="1"/>
          <w:sz w:val="22"/>
          <w:szCs w:val="22"/>
          <w:rtl w:val="0"/>
        </w:rPr>
        <w:t xml:space="preserve">TÍTULO EM INGLÊS (Times New Roman, 11, Negrito, Centralizado)</w:t>
      </w:r>
      <w:r w:rsidDel="00000000" w:rsidR="00000000" w:rsidRPr="00000000">
        <w:rPr>
          <w:rtl w:val="0"/>
        </w:rPr>
      </w:r>
    </w:p>
    <w:p w:rsidR="00000000" w:rsidDel="00000000" w:rsidP="00000000" w:rsidRDefault="00000000" w:rsidRPr="00000000" w14:paraId="00000018">
      <w:pPr>
        <w:spacing w:after="240" w:befor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9">
      <w:pPr>
        <w:spacing w:after="240" w:before="240" w:lineRule="auto"/>
        <w:jc w:val="both"/>
        <w:rPr>
          <w:sz w:val="22"/>
          <w:szCs w:val="22"/>
        </w:rPr>
      </w:pPr>
      <w:r w:rsidDel="00000000" w:rsidR="00000000" w:rsidRPr="00000000">
        <w:rPr>
          <w:b w:val="1"/>
          <w:sz w:val="22"/>
          <w:szCs w:val="22"/>
          <w:rtl w:val="0"/>
        </w:rPr>
        <w:t xml:space="preserve">ABSTRACT:</w:t>
      </w:r>
      <w:r w:rsidDel="00000000" w:rsidR="00000000" w:rsidRPr="00000000">
        <w:rPr>
          <w:sz w:val="22"/>
          <w:szCs w:val="22"/>
          <w:rtl w:val="0"/>
        </w:rPr>
        <w:t xml:space="preserve"> Tradução do resumo para a língua inglesa. (Times New Roman, 11, Justificado).</w:t>
      </w:r>
    </w:p>
    <w:p w:rsidR="00000000" w:rsidDel="00000000" w:rsidP="00000000" w:rsidRDefault="00000000" w:rsidRPr="00000000" w14:paraId="0000001A">
      <w:pPr>
        <w:spacing w:after="240" w:befor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B">
      <w:pPr>
        <w:spacing w:after="240" w:before="240" w:lineRule="auto"/>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1C">
      <w:pPr>
        <w:spacing w:after="240" w:before="240" w:lineRule="auto"/>
        <w:jc w:val="both"/>
        <w:rPr>
          <w:sz w:val="22"/>
          <w:szCs w:val="22"/>
        </w:rPr>
      </w:pPr>
      <w:r w:rsidDel="00000000" w:rsidR="00000000" w:rsidRPr="00000000">
        <w:rPr>
          <w:b w:val="1"/>
          <w:sz w:val="22"/>
          <w:szCs w:val="22"/>
          <w:rtl w:val="0"/>
        </w:rPr>
        <w:t xml:space="preserve">KEYWORDS</w:t>
      </w:r>
      <w:r w:rsidDel="00000000" w:rsidR="00000000" w:rsidRPr="00000000">
        <w:rPr>
          <w:sz w:val="22"/>
          <w:szCs w:val="22"/>
          <w:rtl w:val="0"/>
        </w:rPr>
        <w:t xml:space="preserve">: Tradução das palavras-chave para a língua inglesa. (Times New Roman, 11, Justificado).</w:t>
      </w:r>
    </w:p>
    <w:p w:rsidR="00000000" w:rsidDel="00000000" w:rsidP="00000000" w:rsidRDefault="00000000" w:rsidRPr="00000000" w14:paraId="0000001D">
      <w:pPr>
        <w:spacing w:after="240" w:before="240" w:lineRule="auto"/>
        <w:jc w:val="both"/>
        <w:rPr>
          <w:sz w:val="24"/>
          <w:szCs w:val="24"/>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E">
      <w:pPr>
        <w:jc w:val="both"/>
        <w:rPr>
          <w:sz w:val="24"/>
          <w:szCs w:val="24"/>
        </w:rPr>
      </w:pPr>
      <w:r w:rsidDel="00000000" w:rsidR="00000000" w:rsidRPr="00000000">
        <w:rPr>
          <w:b w:val="1"/>
          <w:color w:val="000000"/>
          <w:sz w:val="24"/>
          <w:szCs w:val="24"/>
          <w:rtl w:val="0"/>
        </w:rPr>
        <w:t xml:space="preserve">INTRODUÇÃO</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Inserir aqui o texto do corpo do trabalho, usando exclusivamente a fonte Times New Roman</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 corpo 1</w:t>
      </w:r>
      <w:r w:rsidDel="00000000" w:rsidR="00000000" w:rsidRPr="00000000">
        <w:rPr>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 espaçamento 1,5 entre as linhas, e margens justificadas com o máximo de 6 páginas, incluindo as referências bibliográficas, tabelas e ilustrações. Para destaques, usar, apenas, o corpo itálico (grifo), excluindo-se totalmente o sublinhado e palavras em caixa alta (a não ser em siglas que não formem palavras, exemplo CNPq) e, nas referências bibliográficas, nos sobrenomes dos autores. O negrito poderá ser usado, exclusivamente, para destacar os subtítulos ou divisões do trabalho, sempre no mesmo corpo 1</w:t>
      </w:r>
      <w:r w:rsidDel="00000000" w:rsidR="00000000" w:rsidRPr="00000000">
        <w:rPr>
          <w:sz w:val="24"/>
          <w:szCs w:val="24"/>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 caixa alta e baixa. Na introdução deve-se evitar divagações, utilizando </w:t>
      </w:r>
      <w:r w:rsidDel="00000000" w:rsidR="00000000" w:rsidRPr="00000000">
        <w:rPr>
          <w:sz w:val="24"/>
          <w:szCs w:val="24"/>
          <w:rtl w:val="0"/>
        </w:rPr>
        <w:t xml:space="preserve">bibliografia apropriada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formular os problemas abordados e a justificativa da importância do assunto, deixando claro o(s) tema(s) e o(s) objetivo(s) do trabalho. </w:t>
      </w:r>
      <w:r w:rsidDel="00000000" w:rsidR="00000000" w:rsidRPr="00000000">
        <w:rPr>
          <w:b w:val="1"/>
          <w:sz w:val="24"/>
          <w:szCs w:val="24"/>
          <w:rtl w:val="0"/>
        </w:rPr>
        <w:t xml:space="preserve">A fundamentação teórica do trabalho deve ser desenvolvida na introdução.</w:t>
      </w:r>
      <w:r w:rsidDel="00000000" w:rsidR="00000000" w:rsidRPr="00000000">
        <w:rPr>
          <w:rtl w:val="0"/>
        </w:rPr>
      </w:r>
    </w:p>
    <w:p w:rsidR="00000000" w:rsidDel="00000000" w:rsidP="00000000" w:rsidRDefault="00000000" w:rsidRPr="00000000" w14:paraId="00000020">
      <w:pPr>
        <w:jc w:val="both"/>
        <w:rPr>
          <w:b w:val="1"/>
          <w:color w:val="000000"/>
          <w:sz w:val="24"/>
          <w:szCs w:val="24"/>
        </w:rPr>
      </w:pPr>
      <w:r w:rsidDel="00000000" w:rsidR="00000000" w:rsidRPr="00000000">
        <w:rPr>
          <w:rtl w:val="0"/>
        </w:rPr>
      </w:r>
    </w:p>
    <w:p w:rsidR="00000000" w:rsidDel="00000000" w:rsidP="00000000" w:rsidRDefault="00000000" w:rsidRPr="00000000" w14:paraId="00000021">
      <w:pPr>
        <w:jc w:val="both"/>
        <w:rPr>
          <w:b w:val="1"/>
          <w:color w:val="000000"/>
          <w:sz w:val="24"/>
          <w:szCs w:val="24"/>
        </w:rPr>
      </w:pPr>
      <w:r w:rsidDel="00000000" w:rsidR="00000000" w:rsidRPr="00000000">
        <w:rPr>
          <w:b w:val="1"/>
          <w:color w:val="000000"/>
          <w:sz w:val="24"/>
          <w:szCs w:val="24"/>
          <w:rtl w:val="0"/>
        </w:rPr>
        <w:t xml:space="preserve"> </w:t>
      </w:r>
    </w:p>
    <w:p w:rsidR="00000000" w:rsidDel="00000000" w:rsidP="00000000" w:rsidRDefault="00000000" w:rsidRPr="00000000" w14:paraId="00000022">
      <w:pPr>
        <w:jc w:val="both"/>
        <w:rPr>
          <w:sz w:val="24"/>
          <w:szCs w:val="24"/>
        </w:rPr>
      </w:pPr>
      <w:r w:rsidDel="00000000" w:rsidR="00000000" w:rsidRPr="00000000">
        <w:rPr>
          <w:b w:val="1"/>
          <w:sz w:val="24"/>
          <w:szCs w:val="24"/>
          <w:rtl w:val="0"/>
        </w:rPr>
        <w:t xml:space="preserve">METODOLOGIA</w:t>
      </w:r>
      <w:r w:rsidDel="00000000" w:rsidR="00000000" w:rsidRPr="00000000">
        <w:rPr>
          <w:rtl w:val="0"/>
        </w:rPr>
      </w:r>
    </w:p>
    <w:p w:rsidR="00000000" w:rsidDel="00000000" w:rsidP="00000000" w:rsidRDefault="00000000" w:rsidRPr="00000000" w14:paraId="00000023">
      <w:pPr>
        <w:ind w:firstLine="567"/>
        <w:jc w:val="both"/>
        <w:rPr>
          <w:sz w:val="24"/>
          <w:szCs w:val="24"/>
        </w:rPr>
      </w:pPr>
      <w:r w:rsidDel="00000000" w:rsidR="00000000" w:rsidRPr="00000000">
        <w:rPr>
          <w:color w:val="000000"/>
          <w:sz w:val="24"/>
          <w:szCs w:val="24"/>
          <w:rtl w:val="0"/>
        </w:rPr>
        <w:t xml:space="preserve">Os materiais e métodos utilizados no desenvolvimento da pesquisa devem ser adequadamente descritos. (Times New Roman, 1</w:t>
      </w:r>
      <w:r w:rsidDel="00000000" w:rsidR="00000000" w:rsidRPr="00000000">
        <w:rPr>
          <w:sz w:val="24"/>
          <w:szCs w:val="24"/>
          <w:rtl w:val="0"/>
        </w:rPr>
        <w:t xml:space="preserve">1</w:t>
      </w:r>
      <w:r w:rsidDel="00000000" w:rsidR="00000000" w:rsidRPr="00000000">
        <w:rPr>
          <w:color w:val="000000"/>
          <w:sz w:val="24"/>
          <w:szCs w:val="24"/>
          <w:rtl w:val="0"/>
        </w:rPr>
        <w:t xml:space="preserve">, Justificado).</w:t>
      </w:r>
      <w:r w:rsidDel="00000000" w:rsidR="00000000" w:rsidRPr="00000000">
        <w:rPr>
          <w:rtl w:val="0"/>
        </w:rPr>
      </w:r>
    </w:p>
    <w:p w:rsidR="00000000" w:rsidDel="00000000" w:rsidP="00000000" w:rsidRDefault="00000000" w:rsidRPr="00000000" w14:paraId="00000024">
      <w:pPr>
        <w:jc w:val="left"/>
        <w:rPr>
          <w:sz w:val="24"/>
          <w:szCs w:val="24"/>
        </w:rPr>
      </w:pPr>
      <w:r w:rsidDel="00000000" w:rsidR="00000000" w:rsidRPr="00000000">
        <w:rPr>
          <w:rtl w:val="0"/>
        </w:rPr>
      </w:r>
    </w:p>
    <w:p w:rsidR="00000000" w:rsidDel="00000000" w:rsidP="00000000" w:rsidRDefault="00000000" w:rsidRPr="00000000" w14:paraId="00000025">
      <w:pPr>
        <w:jc w:val="both"/>
        <w:rPr>
          <w:sz w:val="24"/>
          <w:szCs w:val="24"/>
        </w:rPr>
      </w:pPr>
      <w:r w:rsidDel="00000000" w:rsidR="00000000" w:rsidRPr="00000000">
        <w:rPr>
          <w:b w:val="1"/>
          <w:color w:val="000000"/>
          <w:sz w:val="22"/>
          <w:szCs w:val="22"/>
          <w:rtl w:val="0"/>
        </w:rPr>
        <w:t xml:space="preserve">Modelo de equação:</w:t>
      </w:r>
      <w:r w:rsidDel="00000000" w:rsidR="00000000" w:rsidRPr="00000000">
        <w:rPr>
          <w:rtl w:val="0"/>
        </w:rPr>
      </w:r>
    </w:p>
    <w:p w:rsidR="00000000" w:rsidDel="00000000" w:rsidP="00000000" w:rsidRDefault="00000000" w:rsidRPr="00000000" w14:paraId="00000026">
      <w:pPr>
        <w:ind w:firstLine="567"/>
        <w:jc w:val="both"/>
        <w:rPr>
          <w:sz w:val="24"/>
          <w:szCs w:val="24"/>
        </w:rPr>
      </w:pPr>
      <w:r w:rsidDel="00000000" w:rsidR="00000000" w:rsidRPr="00000000">
        <w:rPr/>
        <w:drawing>
          <wp:inline distB="0" distT="0" distL="0" distR="0">
            <wp:extent cx="1181100" cy="390525"/>
            <wp:effectExtent b="0" l="0" r="0" t="0"/>
            <wp:docPr descr="https://lh5.googleusercontent.com/_BE6libSU6VY-RVaDZ5gFgiAEclfHhPvF1TPK_ba3BYLVrOb0RJIRUpFh_L0rYgmNu9rj7mj8xfAJ8j9l-juNZKKCEOPOrQ6FLjoQU8UCd4jiy9PoAYjXMmxxYfjUJZCqJxtUt3y3JnRqpzfnw" id="5" name="image1.png"/>
            <a:graphic>
              <a:graphicData uri="http://schemas.openxmlformats.org/drawingml/2006/picture">
                <pic:pic>
                  <pic:nvPicPr>
                    <pic:cNvPr descr="https://lh5.googleusercontent.com/_BE6libSU6VY-RVaDZ5gFgiAEclfHhPvF1TPK_ba3BYLVrOb0RJIRUpFh_L0rYgmNu9rj7mj8xfAJ8j9l-juNZKKCEOPOrQ6FLjoQU8UCd4jiy9PoAYjXMmxxYfjUJZCqJxtUt3y3JnRqpzfnw" id="0" name="image1.png"/>
                    <pic:cNvPicPr preferRelativeResize="0"/>
                  </pic:nvPicPr>
                  <pic:blipFill>
                    <a:blip r:embed="rId7"/>
                    <a:srcRect b="0" l="0" r="0" t="0"/>
                    <a:stretch>
                      <a:fillRect/>
                    </a:stretch>
                  </pic:blipFill>
                  <pic:spPr>
                    <a:xfrm>
                      <a:off x="0" y="0"/>
                      <a:ext cx="1181100" cy="390525"/>
                    </a:xfrm>
                    <a:prstGeom prst="rect"/>
                    <a:ln/>
                  </pic:spPr>
                </pic:pic>
              </a:graphicData>
            </a:graphic>
          </wp:inline>
        </w:drawing>
      </w:r>
      <w:r w:rsidDel="00000000" w:rsidR="00000000" w:rsidRPr="00000000">
        <w:rPr>
          <w:color w:val="000000"/>
          <w:sz w:val="22"/>
          <w:szCs w:val="22"/>
          <w:rtl w:val="0"/>
        </w:rPr>
        <w:t xml:space="preserve">   (1)</w:t>
      </w:r>
      <w:r w:rsidDel="00000000" w:rsidR="00000000" w:rsidRPr="00000000">
        <w:rPr>
          <w:rtl w:val="0"/>
        </w:rPr>
      </w:r>
    </w:p>
    <w:p w:rsidR="00000000" w:rsidDel="00000000" w:rsidP="00000000" w:rsidRDefault="00000000" w:rsidRPr="00000000" w14:paraId="00000027">
      <w:pPr>
        <w:ind w:firstLine="567"/>
        <w:jc w:val="both"/>
        <w:rPr>
          <w:sz w:val="24"/>
          <w:szCs w:val="24"/>
        </w:rPr>
      </w:pPr>
      <w:r w:rsidDel="00000000" w:rsidR="00000000" w:rsidRPr="00000000">
        <w:rPr>
          <w:color w:val="000000"/>
          <w:sz w:val="22"/>
          <w:szCs w:val="22"/>
          <w:rtl w:val="0"/>
        </w:rPr>
        <w:t xml:space="preserve">em que,</w:t>
      </w:r>
      <w:r w:rsidDel="00000000" w:rsidR="00000000" w:rsidRPr="00000000">
        <w:rPr>
          <w:rtl w:val="0"/>
        </w:rPr>
      </w:r>
    </w:p>
    <w:p w:rsidR="00000000" w:rsidDel="00000000" w:rsidP="00000000" w:rsidRDefault="00000000" w:rsidRPr="00000000" w14:paraId="00000028">
      <w:pPr>
        <w:ind w:firstLine="567"/>
        <w:jc w:val="both"/>
        <w:rPr>
          <w:sz w:val="24"/>
          <w:szCs w:val="24"/>
        </w:rPr>
      </w:pPr>
      <w:r w:rsidDel="00000000" w:rsidR="00000000" w:rsidRPr="00000000">
        <w:rPr>
          <w:color w:val="000000"/>
          <w:sz w:val="22"/>
          <w:szCs w:val="22"/>
          <w:rtl w:val="0"/>
        </w:rPr>
        <w:t xml:space="preserve">IC - índice de cone, MPa;</w:t>
      </w:r>
      <w:r w:rsidDel="00000000" w:rsidR="00000000" w:rsidRPr="00000000">
        <w:rPr>
          <w:rtl w:val="0"/>
        </w:rPr>
      </w:r>
    </w:p>
    <w:p w:rsidR="00000000" w:rsidDel="00000000" w:rsidP="00000000" w:rsidRDefault="00000000" w:rsidRPr="00000000" w14:paraId="00000029">
      <w:pPr>
        <w:ind w:firstLine="567"/>
        <w:jc w:val="both"/>
        <w:rPr>
          <w:sz w:val="24"/>
          <w:szCs w:val="24"/>
        </w:rPr>
      </w:pPr>
      <w:r w:rsidDel="00000000" w:rsidR="00000000" w:rsidRPr="00000000">
        <w:rPr>
          <w:color w:val="000000"/>
          <w:sz w:val="22"/>
          <w:szCs w:val="22"/>
          <w:rtl w:val="0"/>
        </w:rPr>
        <w:t xml:space="preserve">F - força, kgf;</w:t>
      </w:r>
      <w:r w:rsidDel="00000000" w:rsidR="00000000" w:rsidRPr="00000000">
        <w:rPr>
          <w:rtl w:val="0"/>
        </w:rPr>
      </w:r>
    </w:p>
    <w:p w:rsidR="00000000" w:rsidDel="00000000" w:rsidP="00000000" w:rsidRDefault="00000000" w:rsidRPr="00000000" w14:paraId="0000002A">
      <w:pPr>
        <w:ind w:firstLine="567"/>
        <w:jc w:val="both"/>
        <w:rPr>
          <w:sz w:val="24"/>
          <w:szCs w:val="24"/>
        </w:rPr>
      </w:pPr>
      <w:r w:rsidDel="00000000" w:rsidR="00000000" w:rsidRPr="00000000">
        <w:rPr>
          <w:color w:val="000000"/>
          <w:sz w:val="22"/>
          <w:szCs w:val="22"/>
          <w:rtl w:val="0"/>
        </w:rPr>
        <w:t xml:space="preserve">A - área do cone, m</w:t>
      </w:r>
      <w:r w:rsidDel="00000000" w:rsidR="00000000" w:rsidRPr="00000000">
        <w:rPr>
          <w:color w:val="000000"/>
          <w:sz w:val="13"/>
          <w:szCs w:val="13"/>
          <w:vertAlign w:val="superscript"/>
          <w:rtl w:val="0"/>
        </w:rPr>
        <w:t xml:space="preserve">2</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2B">
      <w:pPr>
        <w:jc w:val="both"/>
        <w:rPr>
          <w:color w:val="000000"/>
        </w:rPr>
      </w:pPr>
      <w:r w:rsidDel="00000000" w:rsidR="00000000" w:rsidRPr="00000000">
        <w:rPr>
          <w:rtl w:val="0"/>
        </w:rPr>
      </w:r>
    </w:p>
    <w:p w:rsidR="00000000" w:rsidDel="00000000" w:rsidP="00000000" w:rsidRDefault="00000000" w:rsidRPr="00000000" w14:paraId="0000002C">
      <w:pPr>
        <w:jc w:val="both"/>
        <w:rPr>
          <w:color w:val="000000"/>
        </w:rPr>
      </w:pPr>
      <w:r w:rsidDel="00000000" w:rsidR="00000000" w:rsidRPr="00000000">
        <w:rPr>
          <w:rtl w:val="0"/>
        </w:rPr>
      </w:r>
    </w:p>
    <w:p w:rsidR="00000000" w:rsidDel="00000000" w:rsidP="00000000" w:rsidRDefault="00000000" w:rsidRPr="00000000" w14:paraId="0000002D">
      <w:pPr>
        <w:jc w:val="both"/>
        <w:rPr>
          <w:color w:val="000000"/>
        </w:rPr>
      </w:pPr>
      <w:r w:rsidDel="00000000" w:rsidR="00000000" w:rsidRPr="00000000">
        <w:rPr>
          <w:rtl w:val="0"/>
        </w:rPr>
      </w:r>
    </w:p>
    <w:p w:rsidR="00000000" w:rsidDel="00000000" w:rsidP="00000000" w:rsidRDefault="00000000" w:rsidRPr="00000000" w14:paraId="0000002E">
      <w:pPr>
        <w:jc w:val="both"/>
        <w:rPr>
          <w:b w:val="1"/>
          <w:sz w:val="24"/>
          <w:szCs w:val="24"/>
        </w:rPr>
      </w:pPr>
      <w:r w:rsidDel="00000000" w:rsidR="00000000" w:rsidRPr="00000000">
        <w:rPr>
          <w:b w:val="1"/>
          <w:sz w:val="24"/>
          <w:szCs w:val="24"/>
          <w:rtl w:val="0"/>
        </w:rPr>
        <w:t xml:space="preserve">RESULTADOS E DISCUSSÃO</w:t>
      </w:r>
    </w:p>
    <w:p w:rsidR="00000000" w:rsidDel="00000000" w:rsidP="00000000" w:rsidRDefault="00000000" w:rsidRPr="00000000" w14:paraId="0000002F">
      <w:pPr>
        <w:ind w:firstLine="709"/>
        <w:jc w:val="both"/>
        <w:rPr>
          <w:sz w:val="24"/>
          <w:szCs w:val="24"/>
        </w:rPr>
      </w:pPr>
      <w:r w:rsidDel="00000000" w:rsidR="00000000" w:rsidRPr="00000000">
        <w:rPr>
          <w:sz w:val="24"/>
          <w:szCs w:val="24"/>
          <w:rtl w:val="0"/>
        </w:rPr>
        <w:t xml:space="preserve">Ilustrações e gráficos devem ser apresentados com tamanho e detalhes suficientes para a composição gráfica final, preferivelmente na mesma posição do texto. </w:t>
      </w:r>
    </w:p>
    <w:p w:rsidR="00000000" w:rsidDel="00000000" w:rsidP="00000000" w:rsidRDefault="00000000" w:rsidRPr="00000000" w14:paraId="00000030">
      <w:pPr>
        <w:ind w:firstLine="709"/>
        <w:jc w:val="both"/>
        <w:rPr>
          <w:sz w:val="24"/>
          <w:szCs w:val="24"/>
        </w:rPr>
      </w:pPr>
      <w:r w:rsidDel="00000000" w:rsidR="00000000" w:rsidRPr="00000000">
        <w:rPr>
          <w:b w:val="1"/>
          <w:sz w:val="24"/>
          <w:szCs w:val="24"/>
          <w:rtl w:val="0"/>
        </w:rPr>
        <w:t xml:space="preserve">Gráficos</w:t>
      </w:r>
      <w:r w:rsidDel="00000000" w:rsidR="00000000" w:rsidRPr="00000000">
        <w:rPr>
          <w:sz w:val="24"/>
          <w:szCs w:val="24"/>
          <w:rtl w:val="0"/>
        </w:rPr>
        <w:t xml:space="preserve">: devem apresentar-se sem bordas, descritos com o mesmo tipo e tamanho de letras contidas no texto e a legenda na posição inferior do mesmo. A numeração deve ser sucessiva em algarismos arábicos. </w:t>
      </w:r>
    </w:p>
    <w:p w:rsidR="00000000" w:rsidDel="00000000" w:rsidP="00000000" w:rsidRDefault="00000000" w:rsidRPr="00000000" w14:paraId="00000031">
      <w:pPr>
        <w:ind w:firstLine="709"/>
        <w:jc w:val="both"/>
        <w:rPr>
          <w:sz w:val="24"/>
          <w:szCs w:val="24"/>
        </w:rPr>
      </w:pPr>
      <w:r w:rsidDel="00000000" w:rsidR="00000000" w:rsidRPr="00000000">
        <w:rPr>
          <w:b w:val="1"/>
          <w:sz w:val="24"/>
          <w:szCs w:val="24"/>
          <w:rtl w:val="0"/>
        </w:rPr>
        <w:t xml:space="preserve">Tabelas</w:t>
      </w:r>
      <w:r w:rsidDel="00000000" w:rsidR="00000000" w:rsidRPr="00000000">
        <w:rPr>
          <w:sz w:val="24"/>
          <w:szCs w:val="24"/>
          <w:rtl w:val="0"/>
        </w:rPr>
        <w:t xml:space="preserve">: evitar tabelas extensas e dados supérfluos; adequar seus tamanhos ao espaço útil do papel e colocar, na medida do possível, apenas linhas contínuas horizontais; suas legendas devem ser concisas e autoexplicativas. Na discussão, confrontar os dados obtidos com a literatura. (Times New Roman, 11, Justificado).</w:t>
      </w:r>
    </w:p>
    <w:p w:rsidR="00000000" w:rsidDel="00000000" w:rsidP="00000000" w:rsidRDefault="00000000" w:rsidRPr="00000000" w14:paraId="00000032">
      <w:pPr>
        <w:ind w:firstLine="709"/>
        <w:jc w:val="both"/>
        <w:rPr>
          <w:sz w:val="24"/>
          <w:szCs w:val="24"/>
        </w:rPr>
      </w:pPr>
      <w:r w:rsidDel="00000000" w:rsidR="00000000" w:rsidRPr="00000000">
        <w:rPr>
          <w:rtl w:val="0"/>
        </w:rPr>
      </w:r>
    </w:p>
    <w:p w:rsidR="00000000" w:rsidDel="00000000" w:rsidP="00000000" w:rsidRDefault="00000000" w:rsidRPr="00000000" w14:paraId="00000033">
      <w:pPr>
        <w:tabs>
          <w:tab w:val="left" w:leader="none" w:pos="1134"/>
        </w:tabs>
        <w:ind w:left="1134" w:hanging="1134"/>
        <w:jc w:val="both"/>
        <w:rPr>
          <w:sz w:val="22"/>
          <w:szCs w:val="22"/>
        </w:rPr>
      </w:pPr>
      <w:r w:rsidDel="00000000" w:rsidR="00000000" w:rsidRPr="00000000">
        <w:rPr>
          <w:b w:val="1"/>
          <w:sz w:val="22"/>
          <w:szCs w:val="22"/>
          <w:rtl w:val="0"/>
        </w:rPr>
        <w:t xml:space="preserve">Modelos de Figuras:</w:t>
      </w:r>
      <w:r w:rsidDel="00000000" w:rsidR="00000000" w:rsidRPr="00000000">
        <w:rPr>
          <w:sz w:val="22"/>
          <w:szCs w:val="22"/>
          <w:rtl w:val="0"/>
        </w:rPr>
        <w:t xml:space="preserve"> </w:t>
      </w:r>
    </w:p>
    <w:p w:rsidR="00000000" w:rsidDel="00000000" w:rsidP="00000000" w:rsidRDefault="00000000" w:rsidRPr="00000000" w14:paraId="00000034">
      <w:pPr>
        <w:tabs>
          <w:tab w:val="left" w:leader="none" w:pos="1134"/>
        </w:tabs>
        <w:ind w:left="1134" w:hanging="1134"/>
        <w:jc w:val="both"/>
        <w:rPr>
          <w:sz w:val="22"/>
          <w:szCs w:val="22"/>
        </w:rPr>
      </w:pPr>
      <w:r w:rsidDel="00000000" w:rsidR="00000000" w:rsidRPr="00000000">
        <w:rPr>
          <w:rtl w:val="0"/>
        </w:rPr>
      </w:r>
    </w:p>
    <w:p w:rsidR="00000000" w:rsidDel="00000000" w:rsidP="00000000" w:rsidRDefault="00000000" w:rsidRPr="00000000" w14:paraId="00000035">
      <w:pPr>
        <w:tabs>
          <w:tab w:val="left" w:leader="none" w:pos="1134"/>
        </w:tabs>
        <w:ind w:left="1134" w:hanging="1134"/>
        <w:rPr>
          <w:sz w:val="22"/>
          <w:szCs w:val="22"/>
        </w:rPr>
      </w:pPr>
      <w:r w:rsidDel="00000000" w:rsidR="00000000" w:rsidRPr="00000000">
        <w:rPr>
          <w:sz w:val="22"/>
          <w:szCs w:val="22"/>
          <w:rtl w:val="0"/>
        </w:rPr>
        <w:t xml:space="preserve">FIGURA 1.</w:t>
        <w:tab/>
        <w:t xml:space="preserve">Mapas de teor de água das camadas de 0-0,2 e 0,2-0,4 m de profundidade.</w:t>
      </w:r>
    </w:p>
    <w:p w:rsidR="00000000" w:rsidDel="00000000" w:rsidP="00000000" w:rsidRDefault="00000000" w:rsidRPr="00000000" w14:paraId="00000036">
      <w:pPr>
        <w:rPr>
          <w:sz w:val="22"/>
          <w:szCs w:val="22"/>
        </w:rPr>
      </w:pPr>
      <w:r w:rsidDel="00000000" w:rsidR="00000000" w:rsidRPr="00000000">
        <w:rPr/>
        <w:drawing>
          <wp:inline distB="0" distT="0" distL="0" distR="0">
            <wp:extent cx="3733800" cy="2057400"/>
            <wp:effectExtent b="0" l="0" r="0" t="0"/>
            <wp:docPr descr="figura3" id="6" name="image2.png"/>
            <a:graphic>
              <a:graphicData uri="http://schemas.openxmlformats.org/drawingml/2006/picture">
                <pic:pic>
                  <pic:nvPicPr>
                    <pic:cNvPr descr="figura3" id="0" name="image2.png"/>
                    <pic:cNvPicPr preferRelativeResize="0"/>
                  </pic:nvPicPr>
                  <pic:blipFill>
                    <a:blip r:embed="rId8"/>
                    <a:srcRect b="0" l="0" r="0" t="0"/>
                    <a:stretch>
                      <a:fillRect/>
                    </a:stretch>
                  </pic:blipFill>
                  <pic:spPr>
                    <a:xfrm>
                      <a:off x="0" y="0"/>
                      <a:ext cx="37338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sz w:val="22"/>
          <w:szCs w:val="22"/>
        </w:rPr>
      </w:pPr>
      <w:r w:rsidDel="00000000" w:rsidR="00000000" w:rsidRPr="00000000">
        <w:rPr>
          <w:sz w:val="22"/>
          <w:szCs w:val="22"/>
          <w:rtl w:val="0"/>
        </w:rPr>
        <w:t xml:space="preserve">Fonte: Autor (ano, p.)</w:t>
      </w:r>
    </w:p>
    <w:p w:rsidR="00000000" w:rsidDel="00000000" w:rsidP="00000000" w:rsidRDefault="00000000" w:rsidRPr="00000000" w14:paraId="00000038">
      <w:pPr>
        <w:jc w:val="both"/>
        <w:rPr>
          <w:b w:val="1"/>
          <w:sz w:val="22"/>
          <w:szCs w:val="22"/>
        </w:rPr>
      </w:pPr>
      <w:r w:rsidDel="00000000" w:rsidR="00000000" w:rsidRPr="00000000">
        <w:rPr>
          <w:rtl w:val="0"/>
        </w:rPr>
      </w:r>
    </w:p>
    <w:p w:rsidR="00000000" w:rsidDel="00000000" w:rsidP="00000000" w:rsidRDefault="00000000" w:rsidRPr="00000000" w14:paraId="00000039">
      <w:pPr>
        <w:jc w:val="both"/>
        <w:rPr>
          <w:b w:val="1"/>
          <w:sz w:val="22"/>
          <w:szCs w:val="22"/>
        </w:rPr>
      </w:pPr>
      <w:r w:rsidDel="00000000" w:rsidR="00000000" w:rsidRPr="00000000">
        <w:rPr>
          <w:b w:val="1"/>
          <w:sz w:val="22"/>
          <w:szCs w:val="22"/>
          <w:rtl w:val="0"/>
        </w:rPr>
        <w:t xml:space="preserve">Modelos de Tabelas:</w:t>
      </w:r>
    </w:p>
    <w:p w:rsidR="00000000" w:rsidDel="00000000" w:rsidP="00000000" w:rsidRDefault="00000000" w:rsidRPr="00000000" w14:paraId="0000003A">
      <w:pPr>
        <w:jc w:val="both"/>
        <w:rPr>
          <w:b w:val="1"/>
          <w:sz w:val="22"/>
          <w:szCs w:val="22"/>
        </w:rPr>
      </w:pPr>
      <w:r w:rsidDel="00000000" w:rsidR="00000000" w:rsidRPr="00000000">
        <w:rPr>
          <w:rtl w:val="0"/>
        </w:rPr>
      </w:r>
    </w:p>
    <w:p w:rsidR="00000000" w:rsidDel="00000000" w:rsidP="00000000" w:rsidRDefault="00000000" w:rsidRPr="00000000" w14:paraId="0000003B">
      <w:pPr>
        <w:tabs>
          <w:tab w:val="left" w:leader="none" w:pos="1134"/>
        </w:tabs>
        <w:ind w:left="1134" w:hanging="1134"/>
        <w:jc w:val="both"/>
        <w:rPr>
          <w:sz w:val="22"/>
          <w:szCs w:val="22"/>
        </w:rPr>
      </w:pPr>
      <w:r w:rsidDel="00000000" w:rsidR="00000000" w:rsidRPr="00000000">
        <w:rPr>
          <w:sz w:val="22"/>
          <w:szCs w:val="22"/>
          <w:rtl w:val="0"/>
        </w:rPr>
        <w:t xml:space="preserve">TABELA 1.</w:t>
        <w:tab/>
        <w:t xml:space="preserve">Análise do IC nas linhas (L) e entrelinhas (E) de cana nas diferentes profundidades amostradas pelo índice de cone.</w:t>
      </w:r>
    </w:p>
    <w:tbl>
      <w:tblPr>
        <w:tblStyle w:val="Table1"/>
        <w:tblW w:w="8504.0" w:type="dxa"/>
        <w:jc w:val="left"/>
        <w:tblLayout w:type="fixed"/>
        <w:tblLook w:val="0000"/>
      </w:tblPr>
      <w:tblGrid>
        <w:gridCol w:w="1841"/>
        <w:gridCol w:w="833"/>
        <w:gridCol w:w="834"/>
        <w:gridCol w:w="835"/>
        <w:gridCol w:w="832"/>
        <w:gridCol w:w="834"/>
        <w:gridCol w:w="832"/>
        <w:gridCol w:w="833"/>
        <w:gridCol w:w="830"/>
        <w:tblGridChange w:id="0">
          <w:tblGrid>
            <w:gridCol w:w="1841"/>
            <w:gridCol w:w="833"/>
            <w:gridCol w:w="834"/>
            <w:gridCol w:w="835"/>
            <w:gridCol w:w="832"/>
            <w:gridCol w:w="834"/>
            <w:gridCol w:w="832"/>
            <w:gridCol w:w="833"/>
            <w:gridCol w:w="830"/>
          </w:tblGrid>
        </w:tblGridChange>
      </w:tblGrid>
      <w:tr>
        <w:trPr>
          <w:cantSplit w:val="1"/>
          <w:trHeight w:val="283"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3C">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Profundidades (m)</w:t>
            </w:r>
          </w:p>
        </w:tc>
        <w:tc>
          <w:tcPr>
            <w:gridSpan w:val="2"/>
            <w:tcBorders>
              <w:top w:color="000000" w:space="0" w:sz="4" w:val="single"/>
              <w:bottom w:color="000000" w:space="0" w:sz="4" w:val="single"/>
            </w:tcBorders>
            <w:vAlign w:val="center"/>
          </w:tcPr>
          <w:p w:rsidR="00000000" w:rsidDel="00000000" w:rsidP="00000000" w:rsidRDefault="00000000" w:rsidRPr="00000000" w14:paraId="0000003D">
            <w:pPr>
              <w:widowControl w:val="0"/>
              <w:rPr>
                <w:sz w:val="22"/>
                <w:szCs w:val="22"/>
              </w:rPr>
            </w:pPr>
            <w:r w:rsidDel="00000000" w:rsidR="00000000" w:rsidRPr="00000000">
              <w:rPr>
                <w:sz w:val="22"/>
                <w:szCs w:val="22"/>
                <w:rtl w:val="0"/>
              </w:rPr>
              <w:t xml:space="preserve">0 a 0,1</w:t>
            </w:r>
          </w:p>
        </w:tc>
        <w:tc>
          <w:tcPr>
            <w:gridSpan w:val="2"/>
            <w:tcBorders>
              <w:top w:color="000000" w:space="0" w:sz="4" w:val="single"/>
              <w:bottom w:color="000000" w:space="0" w:sz="4" w:val="single"/>
            </w:tcBorders>
            <w:vAlign w:val="center"/>
          </w:tcPr>
          <w:p w:rsidR="00000000" w:rsidDel="00000000" w:rsidP="00000000" w:rsidRDefault="00000000" w:rsidRPr="00000000" w14:paraId="0000003F">
            <w:pPr>
              <w:widowControl w:val="0"/>
              <w:rPr>
                <w:sz w:val="22"/>
                <w:szCs w:val="22"/>
              </w:rPr>
            </w:pPr>
            <w:r w:rsidDel="00000000" w:rsidR="00000000" w:rsidRPr="00000000">
              <w:rPr>
                <w:sz w:val="22"/>
                <w:szCs w:val="22"/>
                <w:rtl w:val="0"/>
              </w:rPr>
              <w:t xml:space="preserve">0,1 a 0,2</w:t>
            </w:r>
          </w:p>
        </w:tc>
        <w:tc>
          <w:tcPr>
            <w:gridSpan w:val="2"/>
            <w:tcBorders>
              <w:top w:color="000000" w:space="0" w:sz="4" w:val="single"/>
              <w:bottom w:color="000000" w:space="0" w:sz="4" w:val="single"/>
            </w:tcBorders>
            <w:vAlign w:val="center"/>
          </w:tcPr>
          <w:p w:rsidR="00000000" w:rsidDel="00000000" w:rsidP="00000000" w:rsidRDefault="00000000" w:rsidRPr="00000000" w14:paraId="00000041">
            <w:pPr>
              <w:widowControl w:val="0"/>
              <w:rPr>
                <w:sz w:val="22"/>
                <w:szCs w:val="22"/>
              </w:rPr>
            </w:pPr>
            <w:r w:rsidDel="00000000" w:rsidR="00000000" w:rsidRPr="00000000">
              <w:rPr>
                <w:sz w:val="22"/>
                <w:szCs w:val="22"/>
                <w:rtl w:val="0"/>
              </w:rPr>
              <w:t xml:space="preserve">0,2 a 0,3</w:t>
            </w:r>
          </w:p>
        </w:tc>
        <w:tc>
          <w:tcPr>
            <w:gridSpan w:val="2"/>
            <w:tcBorders>
              <w:top w:color="000000" w:space="0" w:sz="4" w:val="single"/>
              <w:bottom w:color="000000" w:space="0" w:sz="4" w:val="single"/>
            </w:tcBorders>
            <w:vAlign w:val="center"/>
          </w:tcPr>
          <w:p w:rsidR="00000000" w:rsidDel="00000000" w:rsidP="00000000" w:rsidRDefault="00000000" w:rsidRPr="00000000" w14:paraId="00000043">
            <w:pPr>
              <w:widowControl w:val="0"/>
              <w:rPr>
                <w:sz w:val="22"/>
                <w:szCs w:val="22"/>
              </w:rPr>
            </w:pPr>
            <w:r w:rsidDel="00000000" w:rsidR="00000000" w:rsidRPr="00000000">
              <w:rPr>
                <w:sz w:val="22"/>
                <w:szCs w:val="22"/>
                <w:rtl w:val="0"/>
              </w:rPr>
              <w:t xml:space="preserve">0,3 a 0,4</w:t>
            </w:r>
          </w:p>
        </w:tc>
      </w:tr>
      <w:tr>
        <w:trPr>
          <w:cantSplit w:val="1"/>
          <w:trHeight w:val="283" w:hRule="atLeast"/>
          <w:tblHeader w:val="0"/>
        </w:trPr>
        <w:tc>
          <w:tcPr>
            <w:tcBorders>
              <w:top w:color="000000" w:space="0" w:sz="4" w:val="single"/>
            </w:tcBorders>
          </w:tcPr>
          <w:p w:rsidR="00000000" w:rsidDel="00000000" w:rsidP="00000000" w:rsidRDefault="00000000" w:rsidRPr="00000000" w14:paraId="00000045">
            <w:pPr>
              <w:widowControl w:val="0"/>
              <w:rPr>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046">
            <w:pPr>
              <w:widowControl w:val="0"/>
              <w:rPr>
                <w:sz w:val="22"/>
                <w:szCs w:val="22"/>
              </w:rPr>
            </w:pPr>
            <w:r w:rsidDel="00000000" w:rsidR="00000000" w:rsidRPr="00000000">
              <w:rPr>
                <w:sz w:val="22"/>
                <w:szCs w:val="22"/>
                <w:rtl w:val="0"/>
              </w:rPr>
              <w:t xml:space="preserve">L</w:t>
            </w:r>
          </w:p>
        </w:tc>
        <w:tc>
          <w:tcPr>
            <w:tcBorders>
              <w:top w:color="000000" w:space="0" w:sz="4" w:val="single"/>
            </w:tcBorders>
          </w:tcPr>
          <w:p w:rsidR="00000000" w:rsidDel="00000000" w:rsidP="00000000" w:rsidRDefault="00000000" w:rsidRPr="00000000" w14:paraId="00000047">
            <w:pPr>
              <w:widowControl w:val="0"/>
              <w:rPr>
                <w:sz w:val="22"/>
                <w:szCs w:val="22"/>
              </w:rPr>
            </w:pPr>
            <w:r w:rsidDel="00000000" w:rsidR="00000000" w:rsidRPr="00000000">
              <w:rPr>
                <w:sz w:val="22"/>
                <w:szCs w:val="22"/>
                <w:rtl w:val="0"/>
              </w:rPr>
              <w:t xml:space="preserve">E</w:t>
            </w:r>
          </w:p>
        </w:tc>
        <w:tc>
          <w:tcPr>
            <w:tcBorders>
              <w:top w:color="000000" w:space="0" w:sz="4" w:val="single"/>
            </w:tcBorders>
          </w:tcPr>
          <w:p w:rsidR="00000000" w:rsidDel="00000000" w:rsidP="00000000" w:rsidRDefault="00000000" w:rsidRPr="00000000" w14:paraId="00000048">
            <w:pPr>
              <w:widowControl w:val="0"/>
              <w:rPr>
                <w:sz w:val="22"/>
                <w:szCs w:val="22"/>
              </w:rPr>
            </w:pPr>
            <w:r w:rsidDel="00000000" w:rsidR="00000000" w:rsidRPr="00000000">
              <w:rPr>
                <w:sz w:val="22"/>
                <w:szCs w:val="22"/>
                <w:rtl w:val="0"/>
              </w:rPr>
              <w:t xml:space="preserve">L</w:t>
            </w:r>
          </w:p>
        </w:tc>
        <w:tc>
          <w:tcPr>
            <w:tcBorders>
              <w:top w:color="000000" w:space="0" w:sz="4" w:val="single"/>
            </w:tcBorders>
          </w:tcPr>
          <w:p w:rsidR="00000000" w:rsidDel="00000000" w:rsidP="00000000" w:rsidRDefault="00000000" w:rsidRPr="00000000" w14:paraId="00000049">
            <w:pPr>
              <w:widowControl w:val="0"/>
              <w:rPr>
                <w:sz w:val="22"/>
                <w:szCs w:val="22"/>
              </w:rPr>
            </w:pPr>
            <w:r w:rsidDel="00000000" w:rsidR="00000000" w:rsidRPr="00000000">
              <w:rPr>
                <w:sz w:val="22"/>
                <w:szCs w:val="22"/>
                <w:rtl w:val="0"/>
              </w:rPr>
              <w:t xml:space="preserve">E</w:t>
            </w:r>
          </w:p>
        </w:tc>
        <w:tc>
          <w:tcPr>
            <w:tcBorders>
              <w:top w:color="000000" w:space="0" w:sz="4" w:val="single"/>
            </w:tcBorders>
          </w:tcPr>
          <w:p w:rsidR="00000000" w:rsidDel="00000000" w:rsidP="00000000" w:rsidRDefault="00000000" w:rsidRPr="00000000" w14:paraId="0000004A">
            <w:pPr>
              <w:widowControl w:val="0"/>
              <w:rPr>
                <w:sz w:val="22"/>
                <w:szCs w:val="22"/>
              </w:rPr>
            </w:pPr>
            <w:r w:rsidDel="00000000" w:rsidR="00000000" w:rsidRPr="00000000">
              <w:rPr>
                <w:sz w:val="22"/>
                <w:szCs w:val="22"/>
                <w:rtl w:val="0"/>
              </w:rPr>
              <w:t xml:space="preserve">L</w:t>
            </w:r>
          </w:p>
        </w:tc>
        <w:tc>
          <w:tcPr>
            <w:tcBorders>
              <w:top w:color="000000" w:space="0" w:sz="4" w:val="single"/>
            </w:tcBorders>
          </w:tcPr>
          <w:p w:rsidR="00000000" w:rsidDel="00000000" w:rsidP="00000000" w:rsidRDefault="00000000" w:rsidRPr="00000000" w14:paraId="0000004B">
            <w:pPr>
              <w:widowControl w:val="0"/>
              <w:rPr>
                <w:sz w:val="22"/>
                <w:szCs w:val="22"/>
              </w:rPr>
            </w:pPr>
            <w:r w:rsidDel="00000000" w:rsidR="00000000" w:rsidRPr="00000000">
              <w:rPr>
                <w:sz w:val="22"/>
                <w:szCs w:val="22"/>
                <w:rtl w:val="0"/>
              </w:rPr>
              <w:t xml:space="preserve">E</w:t>
            </w:r>
          </w:p>
        </w:tc>
        <w:tc>
          <w:tcPr>
            <w:tcBorders>
              <w:top w:color="000000" w:space="0" w:sz="4" w:val="single"/>
            </w:tcBorders>
          </w:tcPr>
          <w:p w:rsidR="00000000" w:rsidDel="00000000" w:rsidP="00000000" w:rsidRDefault="00000000" w:rsidRPr="00000000" w14:paraId="0000004C">
            <w:pPr>
              <w:widowControl w:val="0"/>
              <w:rPr>
                <w:sz w:val="22"/>
                <w:szCs w:val="22"/>
              </w:rPr>
            </w:pPr>
            <w:r w:rsidDel="00000000" w:rsidR="00000000" w:rsidRPr="00000000">
              <w:rPr>
                <w:sz w:val="22"/>
                <w:szCs w:val="22"/>
                <w:rtl w:val="0"/>
              </w:rPr>
              <w:t xml:space="preserve">L</w:t>
            </w:r>
          </w:p>
        </w:tc>
        <w:tc>
          <w:tcPr>
            <w:tcBorders>
              <w:top w:color="000000" w:space="0" w:sz="4" w:val="single"/>
            </w:tcBorders>
          </w:tcPr>
          <w:p w:rsidR="00000000" w:rsidDel="00000000" w:rsidP="00000000" w:rsidRDefault="00000000" w:rsidRPr="00000000" w14:paraId="0000004D">
            <w:pPr>
              <w:widowControl w:val="0"/>
              <w:rPr>
                <w:sz w:val="22"/>
                <w:szCs w:val="22"/>
              </w:rPr>
            </w:pPr>
            <w:r w:rsidDel="00000000" w:rsidR="00000000" w:rsidRPr="00000000">
              <w:rPr>
                <w:sz w:val="22"/>
                <w:szCs w:val="22"/>
                <w:rtl w:val="0"/>
              </w:rPr>
              <w:t xml:space="preserve">E</w:t>
            </w:r>
          </w:p>
        </w:tc>
      </w:tr>
      <w:tr>
        <w:trPr>
          <w:cantSplit w:val="1"/>
          <w:trHeight w:val="283" w:hRule="atLeast"/>
          <w:tblHeader w:val="0"/>
        </w:trPr>
        <w:tc>
          <w:tcPr/>
          <w:p w:rsidR="00000000" w:rsidDel="00000000" w:rsidP="00000000" w:rsidRDefault="00000000" w:rsidRPr="00000000" w14:paraId="0000004E">
            <w:pPr>
              <w:widowControl w:val="0"/>
              <w:rPr>
                <w:sz w:val="22"/>
                <w:szCs w:val="22"/>
              </w:rPr>
            </w:pPr>
            <w:r w:rsidDel="00000000" w:rsidR="00000000" w:rsidRPr="00000000">
              <w:rPr>
                <w:sz w:val="22"/>
                <w:szCs w:val="22"/>
                <w:rtl w:val="0"/>
              </w:rPr>
              <w:t xml:space="preserve">Média (MPa)</w:t>
            </w:r>
          </w:p>
        </w:tc>
        <w:tc>
          <w:tcPr/>
          <w:p w:rsidR="00000000" w:rsidDel="00000000" w:rsidP="00000000" w:rsidRDefault="00000000" w:rsidRPr="00000000" w14:paraId="0000004F">
            <w:pPr>
              <w:widowControl w:val="0"/>
              <w:rPr>
                <w:sz w:val="22"/>
                <w:szCs w:val="22"/>
              </w:rPr>
            </w:pPr>
            <w:r w:rsidDel="00000000" w:rsidR="00000000" w:rsidRPr="00000000">
              <w:rPr>
                <w:sz w:val="22"/>
                <w:szCs w:val="22"/>
                <w:rtl w:val="0"/>
              </w:rPr>
              <w:t xml:space="preserve">1,39</w:t>
            </w:r>
            <w:r w:rsidDel="00000000" w:rsidR="00000000" w:rsidRPr="00000000">
              <w:rPr>
                <w:sz w:val="22"/>
                <w:szCs w:val="22"/>
                <w:vertAlign w:val="superscript"/>
                <w:rtl w:val="0"/>
              </w:rPr>
              <w:t xml:space="preserve">**</w:t>
            </w:r>
            <w:r w:rsidDel="00000000" w:rsidR="00000000" w:rsidRPr="00000000">
              <w:rPr>
                <w:rtl w:val="0"/>
              </w:rPr>
            </w:r>
          </w:p>
        </w:tc>
        <w:tc>
          <w:tcPr/>
          <w:p w:rsidR="00000000" w:rsidDel="00000000" w:rsidP="00000000" w:rsidRDefault="00000000" w:rsidRPr="00000000" w14:paraId="00000050">
            <w:pPr>
              <w:widowControl w:val="0"/>
              <w:rPr>
                <w:sz w:val="22"/>
                <w:szCs w:val="22"/>
              </w:rPr>
            </w:pPr>
            <w:r w:rsidDel="00000000" w:rsidR="00000000" w:rsidRPr="00000000">
              <w:rPr>
                <w:sz w:val="22"/>
                <w:szCs w:val="22"/>
                <w:rtl w:val="0"/>
              </w:rPr>
              <w:t xml:space="preserve">4,28</w:t>
            </w:r>
            <w:r w:rsidDel="00000000" w:rsidR="00000000" w:rsidRPr="00000000">
              <w:rPr>
                <w:sz w:val="22"/>
                <w:szCs w:val="22"/>
                <w:vertAlign w:val="superscript"/>
                <w:rtl w:val="0"/>
              </w:rPr>
              <w:t xml:space="preserve">**</w:t>
            </w:r>
            <w:r w:rsidDel="00000000" w:rsidR="00000000" w:rsidRPr="00000000">
              <w:rPr>
                <w:rtl w:val="0"/>
              </w:rPr>
            </w:r>
          </w:p>
        </w:tc>
        <w:tc>
          <w:tcPr/>
          <w:p w:rsidR="00000000" w:rsidDel="00000000" w:rsidP="00000000" w:rsidRDefault="00000000" w:rsidRPr="00000000" w14:paraId="00000051">
            <w:pPr>
              <w:widowControl w:val="0"/>
              <w:rPr>
                <w:sz w:val="22"/>
                <w:szCs w:val="22"/>
              </w:rPr>
            </w:pPr>
            <w:r w:rsidDel="00000000" w:rsidR="00000000" w:rsidRPr="00000000">
              <w:rPr>
                <w:sz w:val="22"/>
                <w:szCs w:val="22"/>
                <w:rtl w:val="0"/>
              </w:rPr>
              <w:t xml:space="preserve">1,86</w:t>
            </w:r>
            <w:r w:rsidDel="00000000" w:rsidR="00000000" w:rsidRPr="00000000">
              <w:rPr>
                <w:sz w:val="22"/>
                <w:szCs w:val="22"/>
                <w:vertAlign w:val="superscript"/>
                <w:rtl w:val="0"/>
              </w:rPr>
              <w:t xml:space="preserve">**</w:t>
            </w:r>
            <w:r w:rsidDel="00000000" w:rsidR="00000000" w:rsidRPr="00000000">
              <w:rPr>
                <w:rtl w:val="0"/>
              </w:rPr>
            </w:r>
          </w:p>
        </w:tc>
        <w:tc>
          <w:tcPr/>
          <w:p w:rsidR="00000000" w:rsidDel="00000000" w:rsidP="00000000" w:rsidRDefault="00000000" w:rsidRPr="00000000" w14:paraId="00000052">
            <w:pPr>
              <w:widowControl w:val="0"/>
              <w:rPr>
                <w:sz w:val="22"/>
                <w:szCs w:val="22"/>
              </w:rPr>
            </w:pPr>
            <w:r w:rsidDel="00000000" w:rsidR="00000000" w:rsidRPr="00000000">
              <w:rPr>
                <w:sz w:val="22"/>
                <w:szCs w:val="22"/>
                <w:rtl w:val="0"/>
              </w:rPr>
              <w:t xml:space="preserve">4,29</w:t>
            </w:r>
            <w:r w:rsidDel="00000000" w:rsidR="00000000" w:rsidRPr="00000000">
              <w:rPr>
                <w:sz w:val="22"/>
                <w:szCs w:val="22"/>
                <w:vertAlign w:val="superscript"/>
                <w:rtl w:val="0"/>
              </w:rPr>
              <w:t xml:space="preserve">**</w:t>
            </w:r>
            <w:r w:rsidDel="00000000" w:rsidR="00000000" w:rsidRPr="00000000">
              <w:rPr>
                <w:rtl w:val="0"/>
              </w:rPr>
            </w:r>
          </w:p>
        </w:tc>
        <w:tc>
          <w:tcPr/>
          <w:p w:rsidR="00000000" w:rsidDel="00000000" w:rsidP="00000000" w:rsidRDefault="00000000" w:rsidRPr="00000000" w14:paraId="00000053">
            <w:pPr>
              <w:widowControl w:val="0"/>
              <w:rPr>
                <w:sz w:val="22"/>
                <w:szCs w:val="22"/>
              </w:rPr>
            </w:pPr>
            <w:r w:rsidDel="00000000" w:rsidR="00000000" w:rsidRPr="00000000">
              <w:rPr>
                <w:sz w:val="22"/>
                <w:szCs w:val="22"/>
                <w:rtl w:val="0"/>
              </w:rPr>
              <w:t xml:space="preserve">2,20</w:t>
            </w:r>
            <w:r w:rsidDel="00000000" w:rsidR="00000000" w:rsidRPr="00000000">
              <w:rPr>
                <w:sz w:val="22"/>
                <w:szCs w:val="22"/>
                <w:vertAlign w:val="superscript"/>
                <w:rtl w:val="0"/>
              </w:rPr>
              <w:t xml:space="preserve">**</w:t>
            </w:r>
            <w:r w:rsidDel="00000000" w:rsidR="00000000" w:rsidRPr="00000000">
              <w:rPr>
                <w:rtl w:val="0"/>
              </w:rPr>
            </w:r>
          </w:p>
        </w:tc>
        <w:tc>
          <w:tcPr/>
          <w:p w:rsidR="00000000" w:rsidDel="00000000" w:rsidP="00000000" w:rsidRDefault="00000000" w:rsidRPr="00000000" w14:paraId="00000054">
            <w:pPr>
              <w:widowControl w:val="0"/>
              <w:rPr>
                <w:sz w:val="22"/>
                <w:szCs w:val="22"/>
              </w:rPr>
            </w:pPr>
            <w:r w:rsidDel="00000000" w:rsidR="00000000" w:rsidRPr="00000000">
              <w:rPr>
                <w:sz w:val="22"/>
                <w:szCs w:val="22"/>
                <w:rtl w:val="0"/>
              </w:rPr>
              <w:t xml:space="preserve">3,83</w:t>
            </w:r>
            <w:r w:rsidDel="00000000" w:rsidR="00000000" w:rsidRPr="00000000">
              <w:rPr>
                <w:sz w:val="22"/>
                <w:szCs w:val="22"/>
                <w:vertAlign w:val="superscript"/>
                <w:rtl w:val="0"/>
              </w:rPr>
              <w:t xml:space="preserve">**</w:t>
            </w:r>
            <w:r w:rsidDel="00000000" w:rsidR="00000000" w:rsidRPr="00000000">
              <w:rPr>
                <w:rtl w:val="0"/>
              </w:rPr>
            </w:r>
          </w:p>
        </w:tc>
        <w:tc>
          <w:tcPr/>
          <w:p w:rsidR="00000000" w:rsidDel="00000000" w:rsidP="00000000" w:rsidRDefault="00000000" w:rsidRPr="00000000" w14:paraId="00000055">
            <w:pPr>
              <w:widowControl w:val="0"/>
              <w:rPr>
                <w:sz w:val="22"/>
                <w:szCs w:val="22"/>
              </w:rPr>
            </w:pPr>
            <w:r w:rsidDel="00000000" w:rsidR="00000000" w:rsidRPr="00000000">
              <w:rPr>
                <w:sz w:val="22"/>
                <w:szCs w:val="22"/>
                <w:rtl w:val="0"/>
              </w:rPr>
              <w:t xml:space="preserve">2,46</w:t>
            </w:r>
            <w:r w:rsidDel="00000000" w:rsidR="00000000" w:rsidRPr="00000000">
              <w:rPr>
                <w:sz w:val="22"/>
                <w:szCs w:val="22"/>
                <w:vertAlign w:val="superscript"/>
                <w:rtl w:val="0"/>
              </w:rPr>
              <w:t xml:space="preserve">**</w:t>
            </w:r>
            <w:r w:rsidDel="00000000" w:rsidR="00000000" w:rsidRPr="00000000">
              <w:rPr>
                <w:rtl w:val="0"/>
              </w:rPr>
            </w:r>
          </w:p>
        </w:tc>
        <w:tc>
          <w:tcPr/>
          <w:p w:rsidR="00000000" w:rsidDel="00000000" w:rsidP="00000000" w:rsidRDefault="00000000" w:rsidRPr="00000000" w14:paraId="00000056">
            <w:pPr>
              <w:widowControl w:val="0"/>
              <w:rPr>
                <w:sz w:val="22"/>
                <w:szCs w:val="22"/>
              </w:rPr>
            </w:pPr>
            <w:r w:rsidDel="00000000" w:rsidR="00000000" w:rsidRPr="00000000">
              <w:rPr>
                <w:sz w:val="22"/>
                <w:szCs w:val="22"/>
                <w:rtl w:val="0"/>
              </w:rPr>
              <w:t xml:space="preserve">3,44</w:t>
            </w:r>
            <w:r w:rsidDel="00000000" w:rsidR="00000000" w:rsidRPr="00000000">
              <w:rPr>
                <w:sz w:val="22"/>
                <w:szCs w:val="22"/>
                <w:vertAlign w:val="superscript"/>
                <w:rtl w:val="0"/>
              </w:rPr>
              <w:t xml:space="preserve">**</w:t>
            </w:r>
            <w:r w:rsidDel="00000000" w:rsidR="00000000" w:rsidRPr="00000000">
              <w:rPr>
                <w:rtl w:val="0"/>
              </w:rPr>
            </w:r>
          </w:p>
        </w:tc>
      </w:tr>
      <w:tr>
        <w:trPr>
          <w:cantSplit w:val="1"/>
          <w:trHeight w:val="283" w:hRule="atLeast"/>
          <w:tblHeader w:val="0"/>
        </w:trPr>
        <w:tc>
          <w:tcPr>
            <w:tcBorders>
              <w:bottom w:color="000000" w:space="0" w:sz="4" w:val="single"/>
            </w:tcBorders>
          </w:tcPr>
          <w:p w:rsidR="00000000" w:rsidDel="00000000" w:rsidP="00000000" w:rsidRDefault="00000000" w:rsidRPr="00000000" w14:paraId="00000057">
            <w:pPr>
              <w:widowControl w:val="0"/>
              <w:rPr>
                <w:sz w:val="22"/>
                <w:szCs w:val="22"/>
              </w:rPr>
            </w:pPr>
            <w:r w:rsidDel="00000000" w:rsidR="00000000" w:rsidRPr="00000000">
              <w:rPr>
                <w:sz w:val="22"/>
                <w:szCs w:val="22"/>
                <w:rtl w:val="0"/>
              </w:rPr>
              <w:t xml:space="preserve">CV (%)</w:t>
            </w:r>
          </w:p>
        </w:tc>
        <w:tc>
          <w:tcPr>
            <w:tcBorders>
              <w:bottom w:color="000000" w:space="0" w:sz="4" w:val="single"/>
            </w:tcBorders>
          </w:tcPr>
          <w:p w:rsidR="00000000" w:rsidDel="00000000" w:rsidP="00000000" w:rsidRDefault="00000000" w:rsidRPr="00000000" w14:paraId="00000058">
            <w:pPr>
              <w:widowControl w:val="0"/>
              <w:rPr>
                <w:sz w:val="22"/>
                <w:szCs w:val="22"/>
              </w:rPr>
            </w:pPr>
            <w:r w:rsidDel="00000000" w:rsidR="00000000" w:rsidRPr="00000000">
              <w:rPr>
                <w:sz w:val="22"/>
                <w:szCs w:val="22"/>
                <w:rtl w:val="0"/>
              </w:rPr>
              <w:t xml:space="preserve">54</w:t>
            </w:r>
          </w:p>
        </w:tc>
        <w:tc>
          <w:tcPr>
            <w:tcBorders>
              <w:bottom w:color="000000" w:space="0" w:sz="4" w:val="single"/>
            </w:tcBorders>
          </w:tcPr>
          <w:p w:rsidR="00000000" w:rsidDel="00000000" w:rsidP="00000000" w:rsidRDefault="00000000" w:rsidRPr="00000000" w14:paraId="00000059">
            <w:pPr>
              <w:widowControl w:val="0"/>
              <w:rPr>
                <w:sz w:val="22"/>
                <w:szCs w:val="22"/>
              </w:rPr>
            </w:pPr>
            <w:r w:rsidDel="00000000" w:rsidR="00000000" w:rsidRPr="00000000">
              <w:rPr>
                <w:sz w:val="22"/>
                <w:szCs w:val="22"/>
                <w:rtl w:val="0"/>
              </w:rPr>
              <w:t xml:space="preserve">57</w:t>
            </w:r>
          </w:p>
        </w:tc>
        <w:tc>
          <w:tcPr>
            <w:tcBorders>
              <w:bottom w:color="000000" w:space="0" w:sz="4" w:val="single"/>
            </w:tcBorders>
          </w:tcPr>
          <w:p w:rsidR="00000000" w:rsidDel="00000000" w:rsidP="00000000" w:rsidRDefault="00000000" w:rsidRPr="00000000" w14:paraId="0000005A">
            <w:pPr>
              <w:widowControl w:val="0"/>
              <w:rPr>
                <w:sz w:val="22"/>
                <w:szCs w:val="22"/>
              </w:rPr>
            </w:pPr>
            <w:r w:rsidDel="00000000" w:rsidR="00000000" w:rsidRPr="00000000">
              <w:rPr>
                <w:sz w:val="22"/>
                <w:szCs w:val="22"/>
                <w:rtl w:val="0"/>
              </w:rPr>
              <w:t xml:space="preserve">55</w:t>
            </w:r>
          </w:p>
        </w:tc>
        <w:tc>
          <w:tcPr>
            <w:tcBorders>
              <w:bottom w:color="000000" w:space="0" w:sz="4" w:val="single"/>
            </w:tcBorders>
          </w:tcPr>
          <w:p w:rsidR="00000000" w:rsidDel="00000000" w:rsidP="00000000" w:rsidRDefault="00000000" w:rsidRPr="00000000" w14:paraId="0000005B">
            <w:pPr>
              <w:widowControl w:val="0"/>
              <w:rPr>
                <w:sz w:val="22"/>
                <w:szCs w:val="22"/>
              </w:rPr>
            </w:pPr>
            <w:r w:rsidDel="00000000" w:rsidR="00000000" w:rsidRPr="00000000">
              <w:rPr>
                <w:sz w:val="22"/>
                <w:szCs w:val="22"/>
                <w:rtl w:val="0"/>
              </w:rPr>
              <w:t xml:space="preserve">54</w:t>
            </w:r>
          </w:p>
        </w:tc>
        <w:tc>
          <w:tcPr>
            <w:tcBorders>
              <w:bottom w:color="000000" w:space="0" w:sz="4" w:val="single"/>
            </w:tcBorders>
          </w:tcPr>
          <w:p w:rsidR="00000000" w:rsidDel="00000000" w:rsidP="00000000" w:rsidRDefault="00000000" w:rsidRPr="00000000" w14:paraId="0000005C">
            <w:pPr>
              <w:widowControl w:val="0"/>
              <w:rPr>
                <w:sz w:val="22"/>
                <w:szCs w:val="22"/>
              </w:rPr>
            </w:pPr>
            <w:r w:rsidDel="00000000" w:rsidR="00000000" w:rsidRPr="00000000">
              <w:rPr>
                <w:sz w:val="22"/>
                <w:szCs w:val="22"/>
                <w:rtl w:val="0"/>
              </w:rPr>
              <w:t xml:space="preserve">46</w:t>
            </w:r>
          </w:p>
        </w:tc>
        <w:tc>
          <w:tcPr>
            <w:tcBorders>
              <w:bottom w:color="000000" w:space="0" w:sz="4" w:val="single"/>
            </w:tcBorders>
          </w:tcPr>
          <w:p w:rsidR="00000000" w:rsidDel="00000000" w:rsidP="00000000" w:rsidRDefault="00000000" w:rsidRPr="00000000" w14:paraId="0000005D">
            <w:pPr>
              <w:widowControl w:val="0"/>
              <w:rPr>
                <w:sz w:val="22"/>
                <w:szCs w:val="22"/>
              </w:rPr>
            </w:pPr>
            <w:r w:rsidDel="00000000" w:rsidR="00000000" w:rsidRPr="00000000">
              <w:rPr>
                <w:sz w:val="22"/>
                <w:szCs w:val="22"/>
                <w:rtl w:val="0"/>
              </w:rPr>
              <w:t xml:space="preserve">49</w:t>
            </w:r>
          </w:p>
        </w:tc>
        <w:tc>
          <w:tcPr>
            <w:tcBorders>
              <w:bottom w:color="000000" w:space="0" w:sz="4" w:val="single"/>
            </w:tcBorders>
          </w:tcPr>
          <w:p w:rsidR="00000000" w:rsidDel="00000000" w:rsidP="00000000" w:rsidRDefault="00000000" w:rsidRPr="00000000" w14:paraId="0000005E">
            <w:pPr>
              <w:widowControl w:val="0"/>
              <w:rPr>
                <w:sz w:val="22"/>
                <w:szCs w:val="22"/>
              </w:rPr>
            </w:pPr>
            <w:r w:rsidDel="00000000" w:rsidR="00000000" w:rsidRPr="00000000">
              <w:rPr>
                <w:sz w:val="22"/>
                <w:szCs w:val="22"/>
                <w:rtl w:val="0"/>
              </w:rPr>
              <w:t xml:space="preserve">48</w:t>
            </w:r>
          </w:p>
        </w:tc>
        <w:tc>
          <w:tcPr>
            <w:tcBorders>
              <w:bottom w:color="000000" w:space="0" w:sz="4" w:val="single"/>
            </w:tcBorders>
          </w:tcPr>
          <w:p w:rsidR="00000000" w:rsidDel="00000000" w:rsidP="00000000" w:rsidRDefault="00000000" w:rsidRPr="00000000" w14:paraId="0000005F">
            <w:pPr>
              <w:widowControl w:val="0"/>
              <w:rPr>
                <w:sz w:val="22"/>
                <w:szCs w:val="22"/>
              </w:rPr>
            </w:pPr>
            <w:r w:rsidDel="00000000" w:rsidR="00000000" w:rsidRPr="00000000">
              <w:rPr>
                <w:sz w:val="22"/>
                <w:szCs w:val="22"/>
                <w:rtl w:val="0"/>
              </w:rPr>
              <w:t xml:space="preserve">43</w:t>
            </w:r>
          </w:p>
        </w:tc>
      </w:tr>
    </w:tbl>
    <w:p w:rsidR="00000000" w:rsidDel="00000000" w:rsidP="00000000" w:rsidRDefault="00000000" w:rsidRPr="00000000" w14:paraId="00000060">
      <w:pPr>
        <w:jc w:val="both"/>
        <w:rPr>
          <w:sz w:val="22"/>
          <w:szCs w:val="22"/>
        </w:rPr>
      </w:pPr>
      <w:r w:rsidDel="00000000" w:rsidR="00000000" w:rsidRPr="00000000">
        <w:rPr>
          <w:sz w:val="22"/>
          <w:szCs w:val="22"/>
          <w:vertAlign w:val="superscript"/>
          <w:rtl w:val="0"/>
        </w:rPr>
        <w:t xml:space="preserve">**</w:t>
      </w:r>
      <w:r w:rsidDel="00000000" w:rsidR="00000000" w:rsidRPr="00000000">
        <w:rPr>
          <w:sz w:val="22"/>
          <w:szCs w:val="22"/>
          <w:rtl w:val="0"/>
        </w:rPr>
        <w:t xml:space="preserve">valores significativos para o nível de significância de 1% pelo teste de Tukey; L – linhas; E – entrelinhas.</w:t>
      </w:r>
    </w:p>
    <w:p w:rsidR="00000000" w:rsidDel="00000000" w:rsidP="00000000" w:rsidRDefault="00000000" w:rsidRPr="00000000" w14:paraId="00000061">
      <w:pPr>
        <w:jc w:val="both"/>
        <w:rPr>
          <w:sz w:val="22"/>
          <w:szCs w:val="22"/>
        </w:rPr>
      </w:pPr>
      <w:r w:rsidDel="00000000" w:rsidR="00000000" w:rsidRPr="00000000">
        <w:rPr>
          <w:rtl w:val="0"/>
        </w:rPr>
      </w:r>
    </w:p>
    <w:p w:rsidR="00000000" w:rsidDel="00000000" w:rsidP="00000000" w:rsidRDefault="00000000" w:rsidRPr="00000000" w14:paraId="00000062">
      <w:pPr>
        <w:tabs>
          <w:tab w:val="left" w:leader="none" w:pos="1134"/>
        </w:tabs>
        <w:ind w:left="1134" w:hanging="1134"/>
        <w:rPr>
          <w:sz w:val="22"/>
          <w:szCs w:val="22"/>
        </w:rPr>
      </w:pPr>
      <w:r w:rsidDel="00000000" w:rsidR="00000000" w:rsidRPr="00000000">
        <w:rPr>
          <w:sz w:val="22"/>
          <w:szCs w:val="22"/>
          <w:rtl w:val="0"/>
        </w:rPr>
        <w:t xml:space="preserve">TABELA 2.</w:t>
        <w:tab/>
        <w:t xml:space="preserve">Correlações entre índice de cone (IC) e teor de água (UD) nas camadas de 0-20 e 20-40 cm nas linhas e nas entrelinhas da cultura da cana.</w:t>
      </w:r>
    </w:p>
    <w:tbl>
      <w:tblPr>
        <w:tblStyle w:val="Table2"/>
        <w:tblW w:w="8504.0" w:type="dxa"/>
        <w:jc w:val="left"/>
        <w:tblLayout w:type="fixed"/>
        <w:tblLook w:val="0000"/>
      </w:tblPr>
      <w:tblGrid>
        <w:gridCol w:w="1836"/>
        <w:gridCol w:w="3336"/>
        <w:gridCol w:w="3332"/>
        <w:tblGridChange w:id="0">
          <w:tblGrid>
            <w:gridCol w:w="1836"/>
            <w:gridCol w:w="3336"/>
            <w:gridCol w:w="3332"/>
          </w:tblGrid>
        </w:tblGridChange>
      </w:tblGrid>
      <w:tr>
        <w:trPr>
          <w:cantSplit w:val="1"/>
          <w:trHeight w:val="283"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06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64">
            <w:pPr>
              <w:widowControl w:val="0"/>
              <w:rPr>
                <w:sz w:val="22"/>
                <w:szCs w:val="22"/>
              </w:rPr>
            </w:pPr>
            <w:r w:rsidDel="00000000" w:rsidR="00000000" w:rsidRPr="00000000">
              <w:rPr>
                <w:sz w:val="22"/>
                <w:szCs w:val="22"/>
                <w:rtl w:val="0"/>
              </w:rPr>
              <w:t xml:space="preserve">IC x UD (0-20 cm)</w:t>
            </w:r>
          </w:p>
        </w:tc>
        <w:tc>
          <w:tcPr>
            <w:tcBorders>
              <w:top w:color="000000" w:space="0" w:sz="4" w:val="single"/>
              <w:bottom w:color="000000" w:space="0" w:sz="4" w:val="single"/>
            </w:tcBorders>
            <w:vAlign w:val="center"/>
          </w:tcPr>
          <w:p w:rsidR="00000000" w:rsidDel="00000000" w:rsidP="00000000" w:rsidRDefault="00000000" w:rsidRPr="00000000" w14:paraId="00000065">
            <w:pPr>
              <w:widowControl w:val="0"/>
              <w:rPr>
                <w:sz w:val="22"/>
                <w:szCs w:val="22"/>
              </w:rPr>
            </w:pPr>
            <w:r w:rsidDel="00000000" w:rsidR="00000000" w:rsidRPr="00000000">
              <w:rPr>
                <w:sz w:val="22"/>
                <w:szCs w:val="22"/>
                <w:rtl w:val="0"/>
              </w:rPr>
              <w:t xml:space="preserve">IC x UD (20-40 cm)</w:t>
            </w:r>
          </w:p>
        </w:tc>
      </w:tr>
      <w:tr>
        <w:trPr>
          <w:cantSplit w:val="1"/>
          <w:trHeight w:val="283" w:hRule="atLeast"/>
          <w:tblHeader w:val="0"/>
        </w:trPr>
        <w:tc>
          <w:tcPr>
            <w:tcBorders>
              <w:top w:color="000000" w:space="0" w:sz="4" w:val="single"/>
            </w:tcBorders>
          </w:tcPr>
          <w:p w:rsidR="00000000" w:rsidDel="00000000" w:rsidP="00000000" w:rsidRDefault="00000000" w:rsidRPr="00000000" w14:paraId="00000066">
            <w:pPr>
              <w:widowControl w:val="0"/>
              <w:rPr>
                <w:sz w:val="22"/>
                <w:szCs w:val="22"/>
              </w:rPr>
            </w:pPr>
            <w:r w:rsidDel="00000000" w:rsidR="00000000" w:rsidRPr="00000000">
              <w:rPr>
                <w:sz w:val="22"/>
                <w:szCs w:val="22"/>
                <w:rtl w:val="0"/>
              </w:rPr>
              <w:t xml:space="preserve">Linhas</w:t>
            </w:r>
          </w:p>
        </w:tc>
        <w:tc>
          <w:tcPr>
            <w:tcBorders>
              <w:top w:color="000000" w:space="0" w:sz="4" w:val="single"/>
            </w:tcBorders>
          </w:tcPr>
          <w:p w:rsidR="00000000" w:rsidDel="00000000" w:rsidP="00000000" w:rsidRDefault="00000000" w:rsidRPr="00000000" w14:paraId="00000067">
            <w:pPr>
              <w:widowControl w:val="0"/>
              <w:rPr>
                <w:sz w:val="22"/>
                <w:szCs w:val="22"/>
              </w:rPr>
            </w:pPr>
            <w:r w:rsidDel="00000000" w:rsidR="00000000" w:rsidRPr="00000000">
              <w:rPr>
                <w:sz w:val="22"/>
                <w:szCs w:val="22"/>
                <w:rtl w:val="0"/>
              </w:rPr>
              <w:t xml:space="preserve">-0,1256</w:t>
            </w:r>
            <w:r w:rsidDel="00000000" w:rsidR="00000000" w:rsidRPr="00000000">
              <w:rPr>
                <w:sz w:val="22"/>
                <w:szCs w:val="22"/>
                <w:vertAlign w:val="superscript"/>
                <w:rtl w:val="0"/>
              </w:rPr>
              <w:t xml:space="preserve">n.s.</w:t>
            </w:r>
            <w:r w:rsidDel="00000000" w:rsidR="00000000" w:rsidRPr="00000000">
              <w:rPr>
                <w:rtl w:val="0"/>
              </w:rPr>
            </w:r>
          </w:p>
        </w:tc>
        <w:tc>
          <w:tcPr>
            <w:tcBorders>
              <w:top w:color="000000" w:space="0" w:sz="4" w:val="single"/>
            </w:tcBorders>
          </w:tcPr>
          <w:p w:rsidR="00000000" w:rsidDel="00000000" w:rsidP="00000000" w:rsidRDefault="00000000" w:rsidRPr="00000000" w14:paraId="00000068">
            <w:pPr>
              <w:widowControl w:val="0"/>
              <w:rPr>
                <w:sz w:val="22"/>
                <w:szCs w:val="22"/>
              </w:rPr>
            </w:pPr>
            <w:r w:rsidDel="00000000" w:rsidR="00000000" w:rsidRPr="00000000">
              <w:rPr>
                <w:sz w:val="22"/>
                <w:szCs w:val="22"/>
                <w:rtl w:val="0"/>
              </w:rPr>
              <w:t xml:space="preserve">-0,2426</w:t>
            </w:r>
            <w:r w:rsidDel="00000000" w:rsidR="00000000" w:rsidRPr="00000000">
              <w:rPr>
                <w:sz w:val="22"/>
                <w:szCs w:val="22"/>
                <w:vertAlign w:val="superscript"/>
                <w:rtl w:val="0"/>
              </w:rPr>
              <w:t xml:space="preserve"> n.s.</w:t>
            </w:r>
            <w:r w:rsidDel="00000000" w:rsidR="00000000" w:rsidRPr="00000000">
              <w:rPr>
                <w:rtl w:val="0"/>
              </w:rPr>
            </w:r>
          </w:p>
        </w:tc>
      </w:tr>
      <w:tr>
        <w:trPr>
          <w:cantSplit w:val="1"/>
          <w:trHeight w:val="283" w:hRule="atLeast"/>
          <w:tblHeader w:val="0"/>
        </w:trPr>
        <w:tc>
          <w:tcPr>
            <w:tcBorders>
              <w:bottom w:color="000000" w:space="0" w:sz="4" w:val="single"/>
            </w:tcBorders>
          </w:tcPr>
          <w:p w:rsidR="00000000" w:rsidDel="00000000" w:rsidP="00000000" w:rsidRDefault="00000000" w:rsidRPr="00000000" w14:paraId="00000069">
            <w:pPr>
              <w:widowControl w:val="0"/>
              <w:rPr>
                <w:sz w:val="22"/>
                <w:szCs w:val="22"/>
              </w:rPr>
            </w:pPr>
            <w:r w:rsidDel="00000000" w:rsidR="00000000" w:rsidRPr="00000000">
              <w:rPr>
                <w:sz w:val="22"/>
                <w:szCs w:val="22"/>
                <w:rtl w:val="0"/>
              </w:rPr>
              <w:t xml:space="preserve">Entrelinhas</w:t>
            </w:r>
          </w:p>
        </w:tc>
        <w:tc>
          <w:tcPr>
            <w:tcBorders>
              <w:bottom w:color="000000" w:space="0" w:sz="4" w:val="single"/>
            </w:tcBorders>
          </w:tcPr>
          <w:p w:rsidR="00000000" w:rsidDel="00000000" w:rsidP="00000000" w:rsidRDefault="00000000" w:rsidRPr="00000000" w14:paraId="0000006A">
            <w:pPr>
              <w:widowControl w:val="0"/>
              <w:rPr>
                <w:sz w:val="22"/>
                <w:szCs w:val="22"/>
              </w:rPr>
            </w:pPr>
            <w:r w:rsidDel="00000000" w:rsidR="00000000" w:rsidRPr="00000000">
              <w:rPr>
                <w:sz w:val="22"/>
                <w:szCs w:val="22"/>
                <w:rtl w:val="0"/>
              </w:rPr>
              <w:t xml:space="preserve">-0,4317</w:t>
            </w:r>
            <w:r w:rsidDel="00000000" w:rsidR="00000000" w:rsidRPr="00000000">
              <w:rPr>
                <w:sz w:val="22"/>
                <w:szCs w:val="22"/>
                <w:vertAlign w:val="superscript"/>
                <w:rtl w:val="0"/>
              </w:rPr>
              <w:t xml:space="preserve"> n.s.</w:t>
            </w:r>
            <w:r w:rsidDel="00000000" w:rsidR="00000000" w:rsidRPr="00000000">
              <w:rPr>
                <w:rtl w:val="0"/>
              </w:rPr>
            </w:r>
          </w:p>
        </w:tc>
        <w:tc>
          <w:tcPr>
            <w:tcBorders>
              <w:bottom w:color="000000" w:space="0" w:sz="4" w:val="single"/>
            </w:tcBorders>
          </w:tcPr>
          <w:p w:rsidR="00000000" w:rsidDel="00000000" w:rsidP="00000000" w:rsidRDefault="00000000" w:rsidRPr="00000000" w14:paraId="0000006B">
            <w:pPr>
              <w:widowControl w:val="0"/>
              <w:rPr>
                <w:sz w:val="22"/>
                <w:szCs w:val="22"/>
              </w:rPr>
            </w:pPr>
            <w:r w:rsidDel="00000000" w:rsidR="00000000" w:rsidRPr="00000000">
              <w:rPr>
                <w:sz w:val="22"/>
                <w:szCs w:val="22"/>
                <w:rtl w:val="0"/>
              </w:rPr>
              <w:t xml:space="preserve">-0,4882</w:t>
            </w:r>
            <w:r w:rsidDel="00000000" w:rsidR="00000000" w:rsidRPr="00000000">
              <w:rPr>
                <w:sz w:val="22"/>
                <w:szCs w:val="22"/>
                <w:vertAlign w:val="superscript"/>
                <w:rtl w:val="0"/>
              </w:rPr>
              <w:t xml:space="preserve"> n.s.</w:t>
            </w:r>
            <w:r w:rsidDel="00000000" w:rsidR="00000000" w:rsidRPr="00000000">
              <w:rPr>
                <w:rtl w:val="0"/>
              </w:rPr>
            </w:r>
          </w:p>
        </w:tc>
      </w:tr>
    </w:tbl>
    <w:p w:rsidR="00000000" w:rsidDel="00000000" w:rsidP="00000000" w:rsidRDefault="00000000" w:rsidRPr="00000000" w14:paraId="0000006C">
      <w:pPr>
        <w:jc w:val="both"/>
        <w:rPr>
          <w:sz w:val="22"/>
          <w:szCs w:val="22"/>
        </w:rPr>
      </w:pPr>
      <w:r w:rsidDel="00000000" w:rsidR="00000000" w:rsidRPr="00000000">
        <w:rPr>
          <w:sz w:val="22"/>
          <w:szCs w:val="22"/>
          <w:vertAlign w:val="superscript"/>
          <w:rtl w:val="0"/>
        </w:rPr>
        <w:t xml:space="preserve">n.s.</w:t>
      </w:r>
      <w:r w:rsidDel="00000000" w:rsidR="00000000" w:rsidRPr="00000000">
        <w:rPr>
          <w:sz w:val="22"/>
          <w:szCs w:val="22"/>
          <w:rtl w:val="0"/>
        </w:rPr>
        <w:t xml:space="preserve">valores não significativos para o nível de significância de 5 e 1%.</w:t>
      </w:r>
    </w:p>
    <w:p w:rsidR="00000000" w:rsidDel="00000000" w:rsidP="00000000" w:rsidRDefault="00000000" w:rsidRPr="00000000" w14:paraId="0000006D">
      <w:pPr>
        <w:jc w:val="both"/>
        <w:rPr>
          <w:sz w:val="22"/>
          <w:szCs w:val="22"/>
        </w:rPr>
      </w:pPr>
      <w:r w:rsidDel="00000000" w:rsidR="00000000" w:rsidRPr="00000000">
        <w:rPr>
          <w:rtl w:val="0"/>
        </w:rPr>
      </w:r>
    </w:p>
    <w:p w:rsidR="00000000" w:rsidDel="00000000" w:rsidP="00000000" w:rsidRDefault="00000000" w:rsidRPr="00000000" w14:paraId="0000006E">
      <w:pPr>
        <w:jc w:val="both"/>
        <w:rPr>
          <w:sz w:val="22"/>
          <w:szCs w:val="22"/>
        </w:rPr>
      </w:pPr>
      <w:r w:rsidDel="00000000" w:rsidR="00000000" w:rsidRPr="00000000">
        <w:rPr>
          <w:rtl w:val="0"/>
        </w:rPr>
      </w:r>
    </w:p>
    <w:p w:rsidR="00000000" w:rsidDel="00000000" w:rsidP="00000000" w:rsidRDefault="00000000" w:rsidRPr="00000000" w14:paraId="0000006F">
      <w:pPr>
        <w:jc w:val="both"/>
        <w:rPr>
          <w:sz w:val="24"/>
          <w:szCs w:val="24"/>
        </w:rPr>
      </w:pPr>
      <w:r w:rsidDel="00000000" w:rsidR="00000000" w:rsidRPr="00000000">
        <w:rPr>
          <w:b w:val="1"/>
          <w:sz w:val="24"/>
          <w:szCs w:val="24"/>
          <w:rtl w:val="0"/>
        </w:rPr>
        <w:t xml:space="preserve">CONSIDERAÇÕES FINAIS </w:t>
      </w:r>
      <w:r w:rsidDel="00000000" w:rsidR="00000000" w:rsidRPr="00000000">
        <w:rPr>
          <w:rtl w:val="0"/>
        </w:rPr>
      </w:r>
    </w:p>
    <w:p w:rsidR="00000000" w:rsidDel="00000000" w:rsidP="00000000" w:rsidRDefault="00000000" w:rsidRPr="00000000" w14:paraId="00000070">
      <w:pPr>
        <w:ind w:firstLine="567"/>
        <w:jc w:val="both"/>
        <w:rPr>
          <w:sz w:val="24"/>
          <w:szCs w:val="24"/>
        </w:rPr>
      </w:pPr>
      <w:r w:rsidDel="00000000" w:rsidR="00000000" w:rsidRPr="00000000">
        <w:rPr>
          <w:sz w:val="24"/>
          <w:szCs w:val="24"/>
          <w:rtl w:val="0"/>
        </w:rPr>
        <w:t xml:space="preserve">Trabalhos futuros devem basear-se exclusivamente nos resultados do trabalho. Evitar a repetição dos resultados em listagem subsequente, buscando, sim, confrontar o que se obteve com os objetivos inicialmente estabelecidos. (Times New Roman, 11, Justificado).</w:t>
      </w:r>
    </w:p>
    <w:p w:rsidR="00000000" w:rsidDel="00000000" w:rsidP="00000000" w:rsidRDefault="00000000" w:rsidRPr="00000000" w14:paraId="00000071">
      <w:pPr>
        <w:spacing w:after="240" w:before="240" w:lineRule="auto"/>
        <w:jc w:val="both"/>
        <w:rPr>
          <w:sz w:val="22"/>
          <w:szCs w:val="22"/>
        </w:rPr>
      </w:pPr>
      <w:r w:rsidDel="00000000" w:rsidR="00000000" w:rsidRPr="00000000">
        <w:rPr>
          <w:rtl w:val="0"/>
        </w:rPr>
      </w:r>
    </w:p>
    <w:p w:rsidR="00000000" w:rsidDel="00000000" w:rsidP="00000000" w:rsidRDefault="00000000" w:rsidRPr="00000000" w14:paraId="00000072">
      <w:pPr>
        <w:spacing w:after="240" w:before="240" w:lineRule="auto"/>
        <w:jc w:val="both"/>
        <w:rPr>
          <w:b w:val="1"/>
          <w:sz w:val="22"/>
          <w:szCs w:val="22"/>
        </w:rPr>
      </w:pPr>
      <w:r w:rsidDel="00000000" w:rsidR="00000000" w:rsidRPr="00000000">
        <w:rPr>
          <w:b w:val="1"/>
          <w:sz w:val="22"/>
          <w:szCs w:val="22"/>
          <w:rtl w:val="0"/>
        </w:rPr>
        <w:t xml:space="preserve">AGRADECIMENTOS</w:t>
      </w:r>
    </w:p>
    <w:p w:rsidR="00000000" w:rsidDel="00000000" w:rsidP="00000000" w:rsidRDefault="00000000" w:rsidRPr="00000000" w14:paraId="00000073">
      <w:pPr>
        <w:spacing w:after="240" w:before="240" w:lineRule="auto"/>
        <w:ind w:firstLine="20"/>
        <w:jc w:val="both"/>
        <w:rPr>
          <w:sz w:val="22"/>
          <w:szCs w:val="22"/>
        </w:rPr>
      </w:pPr>
      <w:r w:rsidDel="00000000" w:rsidR="00000000" w:rsidRPr="00000000">
        <w:rPr>
          <w:color w:val="333333"/>
          <w:sz w:val="22"/>
          <w:szCs w:val="22"/>
          <w:rtl w:val="0"/>
        </w:rPr>
        <w:t xml:space="preserve">Inserir após as conclusões, de maneira sucinta. Se o projeto for financiado por alguma agência de fomento, citar a fonte. (</w:t>
      </w:r>
      <w:r w:rsidDel="00000000" w:rsidR="00000000" w:rsidRPr="00000000">
        <w:rPr>
          <w:sz w:val="22"/>
          <w:szCs w:val="22"/>
          <w:rtl w:val="0"/>
        </w:rPr>
        <w:t xml:space="preserve">Times New Roman, 11, Justificado).</w:t>
      </w:r>
    </w:p>
    <w:p w:rsidR="00000000" w:rsidDel="00000000" w:rsidP="00000000" w:rsidRDefault="00000000" w:rsidRPr="00000000" w14:paraId="00000074">
      <w:pPr>
        <w:jc w:val="both"/>
        <w:rPr>
          <w:sz w:val="22"/>
          <w:szCs w:val="22"/>
        </w:rPr>
      </w:pPr>
      <w:r w:rsidDel="00000000" w:rsidR="00000000" w:rsidRPr="00000000">
        <w:rPr>
          <w:rtl w:val="0"/>
        </w:rPr>
      </w:r>
    </w:p>
    <w:p w:rsidR="00000000" w:rsidDel="00000000" w:rsidP="00000000" w:rsidRDefault="00000000" w:rsidRPr="00000000" w14:paraId="00000075">
      <w:pPr>
        <w:jc w:val="both"/>
        <w:rPr>
          <w:sz w:val="22"/>
          <w:szCs w:val="22"/>
        </w:rPr>
      </w:pPr>
      <w:r w:rsidDel="00000000" w:rsidR="00000000" w:rsidRPr="00000000">
        <w:rPr>
          <w:rtl w:val="0"/>
        </w:rPr>
      </w:r>
    </w:p>
    <w:p w:rsidR="00000000" w:rsidDel="00000000" w:rsidP="00000000" w:rsidRDefault="00000000" w:rsidRPr="00000000" w14:paraId="00000076">
      <w:pPr>
        <w:jc w:val="both"/>
        <w:rPr>
          <w:b w:val="1"/>
          <w:sz w:val="22"/>
          <w:szCs w:val="22"/>
        </w:rPr>
      </w:pPr>
      <w:r w:rsidDel="00000000" w:rsidR="00000000" w:rsidRPr="00000000">
        <w:rPr>
          <w:b w:val="1"/>
          <w:sz w:val="22"/>
          <w:szCs w:val="22"/>
          <w:rtl w:val="0"/>
        </w:rPr>
        <w:t xml:space="preserve">REFERÊNCIAS</w:t>
      </w:r>
    </w:p>
    <w:p w:rsidR="00000000" w:rsidDel="00000000" w:rsidP="00000000" w:rsidRDefault="00000000" w:rsidRPr="00000000" w14:paraId="00000077">
      <w:pPr>
        <w:rPr>
          <w:sz w:val="22"/>
          <w:szCs w:val="22"/>
        </w:rPr>
      </w:pPr>
      <w:r w:rsidDel="00000000" w:rsidR="00000000" w:rsidRPr="00000000">
        <w:rPr>
          <w:rtl w:val="0"/>
        </w:rPr>
      </w:r>
    </w:p>
    <w:p w:rsidR="00000000" w:rsidDel="00000000" w:rsidP="00000000" w:rsidRDefault="00000000" w:rsidRPr="00000000" w14:paraId="00000078">
      <w:pPr>
        <w:jc w:val="both"/>
        <w:rPr>
          <w:sz w:val="22"/>
          <w:szCs w:val="22"/>
        </w:rPr>
      </w:pPr>
      <w:r w:rsidDel="00000000" w:rsidR="00000000" w:rsidRPr="00000000">
        <w:rPr>
          <w:sz w:val="22"/>
          <w:szCs w:val="22"/>
          <w:rtl w:val="0"/>
        </w:rPr>
        <w:t xml:space="preserve">Inserir aqui as referências bibliográficas em fonte Times New Roman</w:t>
      </w:r>
      <w:r w:rsidDel="00000000" w:rsidR="00000000" w:rsidRPr="00000000">
        <w:rPr>
          <w:i w:val="1"/>
          <w:sz w:val="22"/>
          <w:szCs w:val="22"/>
          <w:rtl w:val="0"/>
        </w:rPr>
        <w:t xml:space="preserve">, </w:t>
      </w:r>
      <w:r w:rsidDel="00000000" w:rsidR="00000000" w:rsidRPr="00000000">
        <w:rPr>
          <w:sz w:val="22"/>
          <w:szCs w:val="22"/>
          <w:rtl w:val="0"/>
        </w:rPr>
        <w:t xml:space="preserve">em corpo 11 (onze), com espaçamento simples entre as linhas. As referências bibliográficas, no fim do trabalho, devem ter os dados completos e seguir as normas da ABNT para trabalhos científicos. Cada referência deve ocupar um parágrafo e devem estar separados por 6pt. Por exemplo:</w:t>
      </w:r>
    </w:p>
    <w:p w:rsidR="00000000" w:rsidDel="00000000" w:rsidP="00000000" w:rsidRDefault="00000000" w:rsidRPr="00000000" w14:paraId="00000079">
      <w:pPr>
        <w:spacing w:after="240" w:before="240" w:lineRule="auto"/>
        <w:jc w:val="both"/>
        <w:rPr>
          <w:sz w:val="22"/>
          <w:szCs w:val="22"/>
        </w:rPr>
      </w:pPr>
      <w:r w:rsidDel="00000000" w:rsidR="00000000" w:rsidRPr="00000000">
        <w:rPr>
          <w:sz w:val="22"/>
          <w:szCs w:val="22"/>
          <w:rtl w:val="0"/>
        </w:rPr>
        <w:t xml:space="preserve">GORBAMAN, A. A. comparative pathology of thyroid. In: HAZARD, J. B.; SMITH, D. E. </w:t>
      </w:r>
      <w:r w:rsidDel="00000000" w:rsidR="00000000" w:rsidRPr="00000000">
        <w:rPr>
          <w:b w:val="1"/>
          <w:sz w:val="22"/>
          <w:szCs w:val="22"/>
          <w:rtl w:val="0"/>
        </w:rPr>
        <w:t xml:space="preserve">The thyroid</w:t>
      </w:r>
      <w:r w:rsidDel="00000000" w:rsidR="00000000" w:rsidRPr="00000000">
        <w:rPr>
          <w:sz w:val="22"/>
          <w:szCs w:val="22"/>
          <w:rtl w:val="0"/>
        </w:rPr>
        <w:t xml:space="preserve">. Baltimore: Williams &amp; Wilkins. Cap. 2, p. 32-48. 1964.</w:t>
      </w:r>
    </w:p>
    <w:p w:rsidR="00000000" w:rsidDel="00000000" w:rsidP="00000000" w:rsidRDefault="00000000" w:rsidRPr="00000000" w14:paraId="0000007A">
      <w:pPr>
        <w:spacing w:after="240" w:before="240" w:lineRule="auto"/>
        <w:jc w:val="both"/>
        <w:rPr>
          <w:sz w:val="22"/>
          <w:szCs w:val="22"/>
        </w:rPr>
      </w:pPr>
      <w:r w:rsidDel="00000000" w:rsidR="00000000" w:rsidRPr="00000000">
        <w:rPr>
          <w:sz w:val="22"/>
          <w:szCs w:val="22"/>
          <w:rtl w:val="0"/>
        </w:rPr>
        <w:t xml:space="preserve">JENNINGS, P. B. </w:t>
      </w:r>
      <w:r w:rsidDel="00000000" w:rsidR="00000000" w:rsidRPr="00000000">
        <w:rPr>
          <w:b w:val="1"/>
          <w:sz w:val="22"/>
          <w:szCs w:val="22"/>
          <w:rtl w:val="0"/>
        </w:rPr>
        <w:t xml:space="preserve">The practice of large animal surgery</w:t>
      </w:r>
      <w:r w:rsidDel="00000000" w:rsidR="00000000" w:rsidRPr="00000000">
        <w:rPr>
          <w:sz w:val="22"/>
          <w:szCs w:val="22"/>
          <w:rtl w:val="0"/>
        </w:rPr>
        <w:t xml:space="preserve">. Philadelphia: Saunders, 1985. 2v.</w:t>
      </w:r>
    </w:p>
    <w:p w:rsidR="00000000" w:rsidDel="00000000" w:rsidP="00000000" w:rsidRDefault="00000000" w:rsidRPr="00000000" w14:paraId="0000007B">
      <w:pPr>
        <w:spacing w:after="240" w:before="240" w:lineRule="auto"/>
        <w:jc w:val="both"/>
        <w:rPr>
          <w:sz w:val="22"/>
          <w:szCs w:val="22"/>
        </w:rPr>
      </w:pPr>
      <w:r w:rsidDel="00000000" w:rsidR="00000000" w:rsidRPr="00000000">
        <w:rPr>
          <w:sz w:val="22"/>
          <w:szCs w:val="22"/>
          <w:rtl w:val="0"/>
        </w:rPr>
        <w:t xml:space="preserve">MEWIS, I.; ULRICHS, C. H. Ação de amorphous diatomaceous earth against different stages of the stored product pests </w:t>
      </w:r>
      <w:r w:rsidDel="00000000" w:rsidR="00000000" w:rsidRPr="00000000">
        <w:rPr>
          <w:i w:val="1"/>
          <w:sz w:val="22"/>
          <w:szCs w:val="22"/>
          <w:rtl w:val="0"/>
        </w:rPr>
        <w:t xml:space="preserve">Tribolium confusum </w:t>
      </w:r>
      <w:r w:rsidDel="00000000" w:rsidR="00000000" w:rsidRPr="00000000">
        <w:rPr>
          <w:sz w:val="22"/>
          <w:szCs w:val="22"/>
          <w:rtl w:val="0"/>
        </w:rPr>
        <w:t xml:space="preserve">(Coleoptera: Tenebrionidae), </w:t>
      </w:r>
      <w:r w:rsidDel="00000000" w:rsidR="00000000" w:rsidRPr="00000000">
        <w:rPr>
          <w:i w:val="1"/>
          <w:sz w:val="22"/>
          <w:szCs w:val="22"/>
          <w:rtl w:val="0"/>
        </w:rPr>
        <w:t xml:space="preserve">Tenebrio molitor</w:t>
      </w:r>
      <w:r w:rsidDel="00000000" w:rsidR="00000000" w:rsidRPr="00000000">
        <w:rPr>
          <w:sz w:val="22"/>
          <w:szCs w:val="22"/>
          <w:rtl w:val="0"/>
        </w:rPr>
        <w:t xml:space="preserve"> (Coleoptera: Tenebrionidae), </w:t>
      </w:r>
      <w:r w:rsidDel="00000000" w:rsidR="00000000" w:rsidRPr="00000000">
        <w:rPr>
          <w:i w:val="1"/>
          <w:sz w:val="22"/>
          <w:szCs w:val="22"/>
          <w:rtl w:val="0"/>
        </w:rPr>
        <w:t xml:space="preserve">Sitophilus granarius</w:t>
      </w:r>
      <w:r w:rsidDel="00000000" w:rsidR="00000000" w:rsidRPr="00000000">
        <w:rPr>
          <w:sz w:val="22"/>
          <w:szCs w:val="22"/>
          <w:rtl w:val="0"/>
        </w:rPr>
        <w:t xml:space="preserve"> (Coleoptera: Curculionidae) and </w:t>
      </w:r>
      <w:r w:rsidDel="00000000" w:rsidR="00000000" w:rsidRPr="00000000">
        <w:rPr>
          <w:i w:val="1"/>
          <w:sz w:val="22"/>
          <w:szCs w:val="22"/>
          <w:rtl w:val="0"/>
        </w:rPr>
        <w:t xml:space="preserve">Plodia interpunctella</w:t>
      </w:r>
      <w:r w:rsidDel="00000000" w:rsidR="00000000" w:rsidRPr="00000000">
        <w:rPr>
          <w:sz w:val="22"/>
          <w:szCs w:val="22"/>
          <w:rtl w:val="0"/>
        </w:rPr>
        <w:t xml:space="preserve"> (Lepidoptera: Pyralidae). </w:t>
      </w:r>
      <w:r w:rsidDel="00000000" w:rsidR="00000000" w:rsidRPr="00000000">
        <w:rPr>
          <w:b w:val="1"/>
          <w:sz w:val="22"/>
          <w:szCs w:val="22"/>
          <w:rtl w:val="0"/>
        </w:rPr>
        <w:t xml:space="preserve">Journal of Stored Product Research</w:t>
      </w:r>
      <w:r w:rsidDel="00000000" w:rsidR="00000000" w:rsidRPr="00000000">
        <w:rPr>
          <w:sz w:val="22"/>
          <w:szCs w:val="22"/>
          <w:rtl w:val="0"/>
        </w:rPr>
        <w:t xml:space="preserve">, Amesterdam, v. 37, n. 1, p. 153-164. 2001.</w:t>
      </w:r>
    </w:p>
    <w:p w:rsidR="00000000" w:rsidDel="00000000" w:rsidP="00000000" w:rsidRDefault="00000000" w:rsidRPr="00000000" w14:paraId="0000007C">
      <w:pPr>
        <w:spacing w:after="240" w:before="240" w:lineRule="auto"/>
        <w:jc w:val="both"/>
        <w:rPr>
          <w:sz w:val="22"/>
          <w:szCs w:val="22"/>
        </w:rPr>
      </w:pPr>
      <w:r w:rsidDel="00000000" w:rsidR="00000000" w:rsidRPr="00000000">
        <w:rPr>
          <w:sz w:val="22"/>
          <w:szCs w:val="22"/>
          <w:rtl w:val="0"/>
        </w:rPr>
        <w:t xml:space="preserve">RIZZARDI, M. A.; MILGIORAN, M. E. Avaliação de cultivares do ensaio nacional de girassol. In: </w:t>
      </w:r>
      <w:r w:rsidDel="00000000" w:rsidR="00000000" w:rsidRPr="00000000">
        <w:rPr>
          <w:b w:val="1"/>
          <w:sz w:val="22"/>
          <w:szCs w:val="22"/>
          <w:rtl w:val="0"/>
        </w:rPr>
        <w:t xml:space="preserve">JORNADA DE PESQUISA DA UFSM</w:t>
      </w:r>
      <w:r w:rsidDel="00000000" w:rsidR="00000000" w:rsidRPr="00000000">
        <w:rPr>
          <w:sz w:val="22"/>
          <w:szCs w:val="22"/>
          <w:rtl w:val="0"/>
        </w:rPr>
        <w:t xml:space="preserve">, 1., Santa Maria, 1992, Anais... Santa Maria: Pró-reitoria de Pós-graduação e pesquisa. v. 1. p. 420. 1992.</w:t>
      </w:r>
    </w:p>
    <w:p w:rsidR="00000000" w:rsidDel="00000000" w:rsidP="00000000" w:rsidRDefault="00000000" w:rsidRPr="00000000" w14:paraId="0000007D">
      <w:pPr>
        <w:spacing w:after="240" w:before="240" w:lineRule="auto"/>
        <w:jc w:val="both"/>
        <w:rPr>
          <w:sz w:val="22"/>
          <w:szCs w:val="22"/>
        </w:rPr>
      </w:pPr>
      <w:r w:rsidDel="00000000" w:rsidR="00000000" w:rsidRPr="00000000">
        <w:rPr>
          <w:sz w:val="22"/>
          <w:szCs w:val="22"/>
          <w:rtl w:val="0"/>
        </w:rPr>
        <w:t xml:space="preserve">UFRGS. </w:t>
      </w:r>
      <w:r w:rsidDel="00000000" w:rsidR="00000000" w:rsidRPr="00000000">
        <w:rPr>
          <w:b w:val="1"/>
          <w:sz w:val="22"/>
          <w:szCs w:val="22"/>
          <w:rtl w:val="0"/>
        </w:rPr>
        <w:t xml:space="preserve">Transgênicos</w:t>
      </w:r>
      <w:r w:rsidDel="00000000" w:rsidR="00000000" w:rsidRPr="00000000">
        <w:rPr>
          <w:sz w:val="22"/>
          <w:szCs w:val="22"/>
          <w:rtl w:val="0"/>
        </w:rPr>
        <w:t xml:space="preserve">. Zero Hora Digital, Porto Alegre, 23 mar. 2000. Especiais. Acesso em 23 mar. 2000. Online. Disponível em: http://www.zh.com.br/especial/index.htm </w:t>
      </w:r>
    </w:p>
    <w:p w:rsidR="00000000" w:rsidDel="00000000" w:rsidP="00000000" w:rsidRDefault="00000000" w:rsidRPr="00000000" w14:paraId="0000007E">
      <w:pPr>
        <w:rPr/>
      </w:pPr>
      <w:r w:rsidDel="00000000" w:rsidR="00000000" w:rsidRPr="00000000">
        <w:rPr>
          <w:rtl w:val="0"/>
        </w:rPr>
      </w:r>
    </w:p>
    <w:sectPr>
      <w:headerReference r:id="rId9" w:type="default"/>
      <w:headerReference r:id="rId10" w:type="first"/>
      <w:footerReference r:id="rId11" w:type="first"/>
      <w:pgSz w:h="16838" w:w="11906" w:orient="portrait"/>
      <w:pgMar w:bottom="1417" w:top="1417" w:left="1701" w:right="1701"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libri"/>
  <w:font w:name="Liberation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SIC_LN_202</w:t>
    </w:r>
    <w:r w:rsidDel="00000000" w:rsidR="00000000" w:rsidRPr="00000000">
      <w:rPr>
        <w:rFonts w:ascii="Calibri" w:cs="Calibri" w:eastAsia="Calibri" w:hAnsi="Calibri"/>
        <w:sz w:val="22"/>
        <w:szCs w:val="22"/>
        <w:rtl w:val="0"/>
      </w:rPr>
      <w:t xml:space="preserve">5</w:t>
    </w:r>
    <w:r w:rsidDel="00000000" w:rsidR="00000000" w:rsidRPr="00000000">
      <w:rPr>
        <w:rtl w:val="0"/>
      </w:rPr>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Seminário de Iniciação Científica do Litoral Norte </w:t>
    </w: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_BR"/>
      </w:rPr>
    </w:rPrDefault>
    <w:pPrDefault>
      <w:pPr>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har" w:customStyle="1">
    <w:name w:val="Título 2 Char"/>
    <w:basedOn w:val="Fontepargpadro"/>
    <w:link w:val="Ttulo2"/>
    <w:qFormat w:val="1"/>
    <w:rsid w:val="009D5886"/>
    <w:rPr>
      <w:rFonts w:ascii="Times New Roman" w:cs="Times New Roman" w:eastAsia="Times New Roman" w:hAnsi="Times New Roman"/>
      <w:b w:val="1"/>
      <w:szCs w:val="20"/>
      <w:lang w:eastAsia="pt-BR"/>
    </w:rPr>
  </w:style>
  <w:style w:type="character" w:styleId="Corpodetexto2Char" w:customStyle="1">
    <w:name w:val="Corpo de texto 2 Char"/>
    <w:basedOn w:val="Fontepargpadro"/>
    <w:link w:val="Corpodetexto2"/>
    <w:qFormat w:val="1"/>
    <w:rsid w:val="0018457C"/>
    <w:rPr>
      <w:rFonts w:ascii="Times New Roman" w:cs="Times New Roman" w:eastAsia="Times New Roman" w:hAnsi="Times New Roman"/>
      <w:szCs w:val="20"/>
      <w:lang w:eastAsia="pt-BR"/>
    </w:rPr>
  </w:style>
  <w:style w:type="character" w:styleId="TextodebaloChar" w:customStyle="1">
    <w:name w:val="Texto de balão Char"/>
    <w:basedOn w:val="Fontepargpadro"/>
    <w:link w:val="Textodebalo"/>
    <w:uiPriority w:val="99"/>
    <w:semiHidden w:val="1"/>
    <w:qFormat w:val="1"/>
    <w:rsid w:val="0018457C"/>
    <w:rPr>
      <w:rFonts w:ascii="Tahoma" w:cs="Tahoma" w:eastAsia="Times New Roman" w:hAnsi="Tahoma"/>
      <w:sz w:val="16"/>
      <w:szCs w:val="16"/>
      <w:lang w:eastAsia="pt-BR"/>
    </w:rPr>
  </w:style>
  <w:style w:type="character" w:styleId="CabealhoChar" w:customStyle="1">
    <w:name w:val="Cabeçalho Char"/>
    <w:basedOn w:val="Fontepargpadro"/>
    <w:link w:val="Cabealho"/>
    <w:qFormat w:val="1"/>
    <w:rsid w:val="00394DCA"/>
    <w:rPr>
      <w:rFonts w:ascii="Times New Roman" w:cs="Times New Roman" w:eastAsia="Times New Roman" w:hAnsi="Times New Roman"/>
      <w:sz w:val="20"/>
      <w:szCs w:val="20"/>
      <w:lang w:eastAsia="pt-BR"/>
    </w:rPr>
  </w:style>
  <w:style w:type="character" w:styleId="RodapChar" w:customStyle="1">
    <w:name w:val="Rodapé Char"/>
    <w:basedOn w:val="Fontepargpadro"/>
    <w:link w:val="Rodap"/>
    <w:uiPriority w:val="99"/>
    <w:qFormat w:val="1"/>
    <w:rsid w:val="00394DCA"/>
    <w:rPr>
      <w:rFonts w:ascii="Times New Roman" w:cs="Times New Roman" w:eastAsia="Times New Roman" w:hAnsi="Times New Roman"/>
      <w:sz w:val="20"/>
      <w:szCs w:val="20"/>
      <w:lang w:eastAsia="pt-BR"/>
    </w:rPr>
  </w:style>
  <w:style w:type="paragraph" w:styleId="Corpodetexto">
    <w:name w:val="Body Text"/>
    <w:basedOn w:val="Normal"/>
    <w:pPr>
      <w:spacing w:after="140" w:line="276" w:lineRule="auto"/>
    </w:pPr>
  </w:style>
  <w:style w:type="paragraph" w:styleId="Lista">
    <w:name w:val="List"/>
    <w:basedOn w:val="Corpodetexto"/>
    <w:rPr>
      <w:rFonts w:cs="Arial Unicode MS"/>
    </w:rPr>
  </w:style>
  <w:style w:type="paragraph" w:styleId="Legenda">
    <w:name w:val="caption"/>
    <w:basedOn w:val="Normal"/>
    <w:qFormat w:val="1"/>
    <w:pPr>
      <w:suppressLineNumbers w:val="1"/>
      <w:spacing w:after="120" w:before="120"/>
    </w:pPr>
    <w:rPr>
      <w:rFonts w:cs="Arial Unicode MS"/>
      <w:i w:val="1"/>
      <w:iCs w:val="1"/>
      <w:sz w:val="24"/>
      <w:szCs w:val="24"/>
    </w:rPr>
  </w:style>
  <w:style w:type="paragraph" w:styleId="ndice" w:customStyle="1">
    <w:name w:val="Índice"/>
    <w:basedOn w:val="Normal"/>
    <w:qFormat w:val="1"/>
    <w:pPr>
      <w:suppressLineNumbers w:val="1"/>
    </w:pPr>
    <w:rPr>
      <w:rFonts w:cs="Arial Unicode MS"/>
    </w:rPr>
  </w:style>
  <w:style w:type="paragraph" w:styleId="NormalWeb">
    <w:name w:val="Normal (Web)"/>
    <w:basedOn w:val="Normal"/>
    <w:uiPriority w:val="99"/>
    <w:semiHidden w:val="1"/>
    <w:unhideWhenUsed w:val="1"/>
    <w:qFormat w:val="1"/>
    <w:rsid w:val="004E79E7"/>
    <w:pPr>
      <w:spacing w:afterAutospacing="1" w:beforeAutospacing="1"/>
      <w:jc w:val="left"/>
    </w:pPr>
    <w:rPr>
      <w:sz w:val="24"/>
      <w:szCs w:val="24"/>
    </w:rPr>
  </w:style>
  <w:style w:type="paragraph" w:styleId="Corpodetexto2">
    <w:name w:val="Body Text 2"/>
    <w:basedOn w:val="Normal"/>
    <w:link w:val="Corpodetexto2Char"/>
    <w:qFormat w:val="1"/>
    <w:rsid w:val="0018457C"/>
    <w:rPr>
      <w:sz w:val="22"/>
    </w:rPr>
  </w:style>
  <w:style w:type="paragraph" w:styleId="Textodebalo">
    <w:name w:val="Balloon Text"/>
    <w:basedOn w:val="Normal"/>
    <w:link w:val="TextodebaloChar"/>
    <w:uiPriority w:val="99"/>
    <w:semiHidden w:val="1"/>
    <w:unhideWhenUsed w:val="1"/>
    <w:qFormat w:val="1"/>
    <w:rsid w:val="0018457C"/>
    <w:rPr>
      <w:rFonts w:ascii="Tahoma" w:cs="Tahoma" w:hAnsi="Tahoma"/>
      <w:sz w:val="16"/>
      <w:szCs w:val="16"/>
    </w:rPr>
  </w:style>
  <w:style w:type="paragraph" w:styleId="CabealhoeRodap" w:customStyle="1">
    <w:name w:val="Cabeçalho e Rodapé"/>
    <w:basedOn w:val="Normal"/>
    <w:qFormat w:val="1"/>
  </w:style>
  <w:style w:type="paragraph" w:styleId="Cabealho">
    <w:name w:val="header"/>
    <w:basedOn w:val="Normal"/>
    <w:link w:val="CabealhoChar"/>
    <w:unhideWhenUsed w:val="1"/>
    <w:rsid w:val="00394DCA"/>
    <w:pPr>
      <w:tabs>
        <w:tab w:val="center" w:pos="4252"/>
        <w:tab w:val="right" w:pos="8504"/>
      </w:tabs>
    </w:pPr>
  </w:style>
  <w:style w:type="paragraph" w:styleId="Rodap">
    <w:name w:val="footer"/>
    <w:basedOn w:val="Normal"/>
    <w:link w:val="RodapChar"/>
    <w:uiPriority w:val="99"/>
    <w:unhideWhenUsed w:val="1"/>
    <w:rsid w:val="00394DCA"/>
    <w:pPr>
      <w:tabs>
        <w:tab w:val="center" w:pos="4252"/>
        <w:tab w:val="right" w:pos="8504"/>
      </w:tabs>
    </w:p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7keLb1N3SvyTKN3VODc4COr+Q==">CgMxLjA4AHIhMXZBUzAzblVrQUdRY2FXamg4eDdxX0c1WGhwUFkydVNZ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2023-08-10T18:23:00Z</dcterms:created>
  <dc:creator>IFSP Campus Caraguatatuba</dc:creator>
</cp:coreProperties>
</file>